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26104" w14:textId="77777777" w:rsidR="00351127" w:rsidRDefault="00351127" w:rsidP="00DD42E2">
      <w:pPr>
        <w:pStyle w:val="Titre1"/>
        <w:spacing w:before="0"/>
        <w:jc w:val="both"/>
        <w:rPr>
          <w:rFonts w:asciiTheme="minorHAnsi" w:hAnsiTheme="minorHAnsi" w:cstheme="minorHAnsi"/>
          <w:sz w:val="22"/>
          <w:szCs w:val="22"/>
        </w:rPr>
      </w:pPr>
      <w:bookmarkStart w:id="0" w:name="_Toc116999163"/>
    </w:p>
    <w:p w14:paraId="54C7BB06" w14:textId="77777777" w:rsidR="00351127" w:rsidRDefault="00351127" w:rsidP="00DD42E2">
      <w:pPr>
        <w:pStyle w:val="Titre1"/>
        <w:spacing w:before="0"/>
        <w:jc w:val="both"/>
        <w:rPr>
          <w:rFonts w:asciiTheme="minorHAnsi" w:hAnsiTheme="minorHAnsi" w:cstheme="minorHAnsi"/>
          <w:sz w:val="22"/>
          <w:szCs w:val="22"/>
        </w:rPr>
      </w:pPr>
    </w:p>
    <w:p w14:paraId="592FCD4E" w14:textId="63AC0E2C" w:rsidR="00351127" w:rsidRDefault="00351127" w:rsidP="00DD42E2">
      <w:pPr>
        <w:pStyle w:val="Titre1"/>
        <w:spacing w:before="0"/>
        <w:jc w:val="both"/>
        <w:rPr>
          <w:rFonts w:asciiTheme="minorHAnsi" w:hAnsiTheme="minorHAnsi" w:cstheme="minorHAnsi"/>
          <w:sz w:val="22"/>
          <w:szCs w:val="22"/>
        </w:rPr>
      </w:pPr>
    </w:p>
    <w:p w14:paraId="6F753821" w14:textId="77777777" w:rsidR="00351127" w:rsidRPr="00A665A2" w:rsidRDefault="00351127" w:rsidP="006E080F">
      <w:pPr>
        <w:pStyle w:val="Titre1"/>
        <w:spacing w:before="0"/>
        <w:jc w:val="center"/>
        <w:rPr>
          <w:rFonts w:asciiTheme="minorHAnsi" w:hAnsiTheme="minorHAnsi" w:cstheme="minorHAnsi"/>
          <w:sz w:val="28"/>
          <w:szCs w:val="22"/>
        </w:rPr>
      </w:pPr>
      <w:bookmarkStart w:id="1" w:name="_Toc116999164"/>
      <w:r>
        <w:rPr>
          <w:rFonts w:asciiTheme="minorHAnsi" w:hAnsiTheme="minorHAnsi"/>
          <w:sz w:val="28"/>
        </w:rPr>
        <w:t>WHISTLEBLOWING PROCEDURE</w:t>
      </w:r>
      <w:bookmarkEnd w:id="1"/>
    </w:p>
    <w:p w14:paraId="23A019C4" w14:textId="77777777" w:rsidR="00351127" w:rsidRDefault="00351127" w:rsidP="00DD42E2">
      <w:pPr>
        <w:pStyle w:val="Titre1"/>
        <w:spacing w:before="0"/>
        <w:jc w:val="both"/>
        <w:rPr>
          <w:rFonts w:asciiTheme="minorHAnsi" w:hAnsiTheme="minorHAnsi" w:cstheme="minorHAnsi"/>
          <w:sz w:val="22"/>
          <w:szCs w:val="22"/>
        </w:rPr>
      </w:pPr>
    </w:p>
    <w:p w14:paraId="61A09AF7" w14:textId="77777777" w:rsidR="00351127" w:rsidRDefault="00351127" w:rsidP="00DD42E2">
      <w:pPr>
        <w:pStyle w:val="Titre1"/>
        <w:spacing w:before="0"/>
        <w:jc w:val="both"/>
        <w:rPr>
          <w:rFonts w:asciiTheme="minorHAnsi" w:hAnsiTheme="minorHAnsi" w:cstheme="minorHAnsi"/>
          <w:sz w:val="22"/>
          <w:szCs w:val="22"/>
        </w:rPr>
      </w:pPr>
    </w:p>
    <w:p w14:paraId="602CCB48" w14:textId="483F20A4" w:rsidR="00351127" w:rsidRDefault="00351127" w:rsidP="00DD42E2">
      <w:pPr>
        <w:pStyle w:val="Titre1"/>
        <w:spacing w:before="0"/>
        <w:jc w:val="both"/>
        <w:rPr>
          <w:rFonts w:asciiTheme="minorHAnsi" w:hAnsiTheme="minorHAnsi" w:cstheme="minorHAnsi"/>
          <w:sz w:val="22"/>
          <w:szCs w:val="22"/>
        </w:rPr>
      </w:pPr>
    </w:p>
    <w:p w14:paraId="7D38B11E" w14:textId="77777777" w:rsidR="00351127" w:rsidRDefault="00351127" w:rsidP="00DD42E2">
      <w:pPr>
        <w:pStyle w:val="Titre1"/>
        <w:spacing w:before="0"/>
        <w:jc w:val="both"/>
        <w:rPr>
          <w:rFonts w:asciiTheme="minorHAnsi" w:hAnsiTheme="minorHAnsi" w:cstheme="minorHAnsi"/>
          <w:sz w:val="22"/>
          <w:szCs w:val="22"/>
        </w:rPr>
      </w:pPr>
    </w:p>
    <w:p w14:paraId="2EC5C6FD" w14:textId="59A69C23" w:rsidR="00DC309A" w:rsidRPr="00A665A2" w:rsidRDefault="00DC309A" w:rsidP="00DD42E2">
      <w:pPr>
        <w:pStyle w:val="Titre1"/>
        <w:spacing w:before="0"/>
        <w:jc w:val="both"/>
        <w:rPr>
          <w:rFonts w:asciiTheme="minorHAnsi" w:hAnsiTheme="minorHAnsi" w:cstheme="minorHAnsi"/>
          <w:sz w:val="22"/>
          <w:szCs w:val="22"/>
        </w:rPr>
      </w:pPr>
      <w:r>
        <w:rPr>
          <w:rFonts w:asciiTheme="minorHAnsi" w:hAnsiTheme="minorHAnsi"/>
          <w:sz w:val="22"/>
        </w:rPr>
        <w:t xml:space="preserve">INTRODUCTION </w:t>
      </w:r>
      <w:bookmarkEnd w:id="0"/>
    </w:p>
    <w:p w14:paraId="746F9BDE" w14:textId="77777777" w:rsidR="00667D70" w:rsidRPr="00A665A2" w:rsidRDefault="00667D70" w:rsidP="00DD42E2">
      <w:pPr>
        <w:spacing w:after="0"/>
        <w:jc w:val="both"/>
        <w:rPr>
          <w:rFonts w:cstheme="minorHAnsi"/>
        </w:rPr>
      </w:pPr>
    </w:p>
    <w:p w14:paraId="78BB8A2F" w14:textId="0CB32127" w:rsidR="00DC309A" w:rsidRPr="00A23638" w:rsidRDefault="00DC309A" w:rsidP="00CF7C46">
      <w:pPr>
        <w:spacing w:after="0"/>
        <w:jc w:val="both"/>
        <w:rPr>
          <w:rFonts w:cstheme="minorHAnsi"/>
        </w:rPr>
      </w:pPr>
      <w:r>
        <w:t>Circet is committed to upholding a set of values, principles, norms, rules, standards and guidelines that treat people and the environment with respect while ensuring it conducts business in an ethical manner, according to its Anti-Corruption Code of Conduct.</w:t>
      </w:r>
    </w:p>
    <w:p w14:paraId="4DB114B3" w14:textId="77777777" w:rsidR="00DD42E2" w:rsidRPr="00A665A2" w:rsidRDefault="00DD42E2" w:rsidP="00DD42E2">
      <w:pPr>
        <w:spacing w:after="0"/>
        <w:ind w:firstLine="424"/>
        <w:jc w:val="both"/>
        <w:rPr>
          <w:rFonts w:cstheme="minorHAnsi"/>
        </w:rPr>
      </w:pPr>
    </w:p>
    <w:p w14:paraId="2D2B7673" w14:textId="51DAA265" w:rsidR="00EA4EBF" w:rsidRPr="00A665A2" w:rsidRDefault="00EA4EBF" w:rsidP="00DD42E2">
      <w:pPr>
        <w:spacing w:after="0"/>
        <w:jc w:val="both"/>
        <w:rPr>
          <w:rFonts w:cstheme="minorHAnsi"/>
          <w:i/>
          <w:color w:val="7F7F7F" w:themeColor="text1" w:themeTint="80"/>
          <w:lang w:val="de-DE"/>
        </w:rPr>
      </w:pPr>
    </w:p>
    <w:p w14:paraId="2C6148A4" w14:textId="644BA2B5" w:rsidR="00577F77" w:rsidRPr="00A665A2" w:rsidRDefault="00477DC1" w:rsidP="00CF7C46">
      <w:pPr>
        <w:spacing w:after="0"/>
        <w:jc w:val="both"/>
        <w:rPr>
          <w:rFonts w:cstheme="minorHAnsi"/>
        </w:rPr>
      </w:pPr>
      <w:r>
        <w:t xml:space="preserve">Employees or business partners, as defined in this procedure, who, in the course of their professional activities, have become aware of a behavior or risk that may infringe or violate ethical rules or the law, can report this information internally, in accordance with the attached procedure. </w:t>
      </w:r>
    </w:p>
    <w:p w14:paraId="50A140E5" w14:textId="18FDAA04" w:rsidR="00DD42E2" w:rsidRPr="00A665A2" w:rsidRDefault="00DD42E2" w:rsidP="002E5ED8">
      <w:pPr>
        <w:spacing w:after="0"/>
        <w:jc w:val="both"/>
        <w:rPr>
          <w:rFonts w:cstheme="minorHAnsi"/>
        </w:rPr>
      </w:pPr>
    </w:p>
    <w:p w14:paraId="40D5E07E" w14:textId="445A2FBF" w:rsidR="0087373E" w:rsidRPr="00A665A2" w:rsidRDefault="0087373E" w:rsidP="00DD42E2">
      <w:pPr>
        <w:spacing w:after="0"/>
        <w:jc w:val="both"/>
        <w:rPr>
          <w:rFonts w:cstheme="minorHAnsi"/>
          <w:i/>
          <w:color w:val="7F7F7F" w:themeColor="text1" w:themeTint="80"/>
          <w:lang w:val="de-DE"/>
        </w:rPr>
      </w:pPr>
    </w:p>
    <w:p w14:paraId="6812189D" w14:textId="2B62BD59" w:rsidR="00DC309A" w:rsidRPr="00A665A2" w:rsidRDefault="00DC309A" w:rsidP="00CF7C46">
      <w:pPr>
        <w:spacing w:after="0"/>
        <w:jc w:val="both"/>
        <w:rPr>
          <w:rFonts w:cstheme="minorHAnsi"/>
        </w:rPr>
      </w:pPr>
      <w:r>
        <w:t xml:space="preserve">The purpose of the following procedure is to determine how reports are collected. Circet subsidiaries must determine whether, under their national legislation, this procedure </w:t>
      </w:r>
      <w:proofErr w:type="gramStart"/>
      <w:r>
        <w:t>can be applied</w:t>
      </w:r>
      <w:proofErr w:type="gramEnd"/>
      <w:r>
        <w:t xml:space="preserve"> as it stands and, if necessary, amend and supplement it in the appendix. </w:t>
      </w:r>
    </w:p>
    <w:p w14:paraId="19472CE2" w14:textId="77777777" w:rsidR="00DD42E2" w:rsidRPr="00A665A2" w:rsidRDefault="00DD42E2" w:rsidP="00DD42E2">
      <w:pPr>
        <w:spacing w:after="0"/>
        <w:ind w:firstLine="424"/>
        <w:jc w:val="both"/>
        <w:rPr>
          <w:rFonts w:cstheme="minorHAnsi"/>
        </w:rPr>
      </w:pPr>
    </w:p>
    <w:p w14:paraId="4D598D39" w14:textId="10EAA33F" w:rsidR="00B944B5" w:rsidRPr="00A665A2" w:rsidRDefault="00B944B5" w:rsidP="0087373E">
      <w:pPr>
        <w:spacing w:after="0"/>
        <w:jc w:val="both"/>
        <w:rPr>
          <w:rFonts w:cstheme="minorHAnsi"/>
          <w:lang w:val="de-DE"/>
        </w:rPr>
      </w:pPr>
    </w:p>
    <w:p w14:paraId="14855931" w14:textId="77777777" w:rsidR="00B944B5" w:rsidRPr="00A665A2" w:rsidRDefault="00B944B5" w:rsidP="0087373E">
      <w:pPr>
        <w:spacing w:after="0"/>
        <w:jc w:val="both"/>
        <w:rPr>
          <w:rFonts w:cstheme="minorHAnsi"/>
          <w:lang w:val="de-DE"/>
        </w:rPr>
      </w:pPr>
    </w:p>
    <w:p w14:paraId="4CBEACBB" w14:textId="77777777" w:rsidR="007B02E9" w:rsidRPr="00A665A2" w:rsidRDefault="007B02E9" w:rsidP="0087373E">
      <w:pPr>
        <w:spacing w:after="0"/>
        <w:jc w:val="both"/>
        <w:rPr>
          <w:rFonts w:cstheme="minorHAnsi"/>
          <w:lang w:val="de-DE"/>
        </w:rPr>
      </w:pPr>
    </w:p>
    <w:p w14:paraId="1B2A3892" w14:textId="549066EF" w:rsidR="00DC309A" w:rsidRPr="001C0D87" w:rsidRDefault="00DC309A" w:rsidP="00DC309A">
      <w:pPr>
        <w:spacing w:after="0"/>
        <w:ind w:left="284"/>
        <w:jc w:val="both"/>
        <w:rPr>
          <w:rFonts w:cstheme="minorHAnsi"/>
          <w:b/>
        </w:rPr>
      </w:pPr>
    </w:p>
    <w:p w14:paraId="3DC8EF70" w14:textId="77777777" w:rsidR="00DC309A" w:rsidRPr="001C0D87" w:rsidRDefault="00DC309A" w:rsidP="00DC309A">
      <w:pPr>
        <w:spacing w:after="0"/>
        <w:ind w:left="284"/>
        <w:jc w:val="both"/>
        <w:rPr>
          <w:rFonts w:cstheme="minorHAnsi"/>
          <w:b/>
        </w:rPr>
      </w:pPr>
    </w:p>
    <w:p w14:paraId="60967094" w14:textId="77777777" w:rsidR="00DC309A" w:rsidRPr="001C0D87" w:rsidRDefault="00DC309A" w:rsidP="00DC309A">
      <w:pPr>
        <w:spacing w:after="0"/>
        <w:ind w:left="284"/>
        <w:jc w:val="both"/>
        <w:rPr>
          <w:rFonts w:cstheme="minorHAnsi"/>
          <w:b/>
        </w:rPr>
      </w:pPr>
    </w:p>
    <w:p w14:paraId="0669D641" w14:textId="77777777" w:rsidR="00DC309A" w:rsidRPr="001C0D87" w:rsidRDefault="00DC309A" w:rsidP="00DC309A">
      <w:pPr>
        <w:spacing w:after="0"/>
        <w:ind w:left="284"/>
        <w:jc w:val="both"/>
        <w:rPr>
          <w:rFonts w:cstheme="minorHAnsi"/>
          <w:b/>
        </w:rPr>
      </w:pPr>
    </w:p>
    <w:p w14:paraId="254D3217" w14:textId="77777777" w:rsidR="00DC309A" w:rsidRPr="001C0D87" w:rsidRDefault="00DC309A" w:rsidP="00DC309A">
      <w:pPr>
        <w:spacing w:after="0"/>
        <w:ind w:left="284"/>
        <w:jc w:val="both"/>
        <w:rPr>
          <w:rFonts w:cstheme="minorHAnsi"/>
          <w:b/>
        </w:rPr>
      </w:pPr>
    </w:p>
    <w:p w14:paraId="1D8751DB" w14:textId="77777777" w:rsidR="00DC309A" w:rsidRPr="001C0D87" w:rsidRDefault="00DC309A" w:rsidP="00DC309A">
      <w:pPr>
        <w:spacing w:after="0"/>
        <w:ind w:left="284"/>
        <w:jc w:val="both"/>
        <w:rPr>
          <w:rFonts w:cstheme="minorHAnsi"/>
          <w:b/>
        </w:rPr>
      </w:pPr>
    </w:p>
    <w:p w14:paraId="6B5C0C8E" w14:textId="77777777" w:rsidR="00DC309A" w:rsidRPr="001C0D87" w:rsidRDefault="00DC309A" w:rsidP="00DC309A">
      <w:pPr>
        <w:spacing w:after="0"/>
        <w:ind w:left="284"/>
        <w:jc w:val="both"/>
        <w:rPr>
          <w:rFonts w:cstheme="minorHAnsi"/>
          <w:b/>
        </w:rPr>
      </w:pPr>
    </w:p>
    <w:p w14:paraId="455AA729" w14:textId="77777777" w:rsidR="00DC309A" w:rsidRPr="001C0D87" w:rsidRDefault="00DC309A" w:rsidP="00DC309A">
      <w:pPr>
        <w:spacing w:after="0"/>
        <w:ind w:left="284"/>
        <w:jc w:val="both"/>
        <w:rPr>
          <w:rFonts w:cstheme="minorHAnsi"/>
          <w:b/>
        </w:rPr>
      </w:pPr>
    </w:p>
    <w:p w14:paraId="41CBA83C" w14:textId="77777777" w:rsidR="00DC309A" w:rsidRPr="001C0D87" w:rsidRDefault="00DC309A" w:rsidP="00DC309A">
      <w:pPr>
        <w:spacing w:after="0"/>
        <w:ind w:left="284"/>
        <w:jc w:val="both"/>
        <w:rPr>
          <w:rFonts w:cstheme="minorHAnsi"/>
          <w:b/>
        </w:rPr>
      </w:pPr>
    </w:p>
    <w:p w14:paraId="3D01E58E" w14:textId="77777777" w:rsidR="00DC309A" w:rsidRPr="001C0D87" w:rsidRDefault="00DC309A" w:rsidP="00DC309A">
      <w:pPr>
        <w:spacing w:after="0"/>
        <w:ind w:left="284"/>
        <w:jc w:val="both"/>
        <w:rPr>
          <w:rFonts w:cstheme="minorHAnsi"/>
          <w:b/>
        </w:rPr>
      </w:pPr>
    </w:p>
    <w:p w14:paraId="0CD057AC" w14:textId="77777777" w:rsidR="00DC309A" w:rsidRPr="001C0D87" w:rsidRDefault="00DC309A" w:rsidP="00DC309A">
      <w:pPr>
        <w:spacing w:after="0"/>
        <w:ind w:left="284"/>
        <w:jc w:val="both"/>
        <w:rPr>
          <w:rFonts w:cstheme="minorHAnsi"/>
          <w:b/>
        </w:rPr>
      </w:pPr>
    </w:p>
    <w:p w14:paraId="2FC02838" w14:textId="77777777" w:rsidR="00DC309A" w:rsidRPr="001C0D87" w:rsidRDefault="00DC309A" w:rsidP="00DC309A">
      <w:pPr>
        <w:spacing w:after="0"/>
        <w:ind w:left="284"/>
        <w:jc w:val="both"/>
        <w:rPr>
          <w:rFonts w:cstheme="minorHAnsi"/>
          <w:b/>
        </w:rPr>
      </w:pPr>
    </w:p>
    <w:p w14:paraId="79D3B1CD" w14:textId="77777777" w:rsidR="00DC309A" w:rsidRPr="001C0D87" w:rsidRDefault="00DC309A" w:rsidP="00DC309A">
      <w:pPr>
        <w:spacing w:after="0"/>
        <w:ind w:left="284"/>
        <w:jc w:val="both"/>
        <w:rPr>
          <w:rFonts w:cstheme="minorHAnsi"/>
          <w:b/>
        </w:rPr>
      </w:pPr>
    </w:p>
    <w:p w14:paraId="4958EDEC" w14:textId="77777777" w:rsidR="00DC309A" w:rsidRPr="001C0D87" w:rsidRDefault="00DC309A" w:rsidP="00DC309A">
      <w:pPr>
        <w:spacing w:after="0"/>
        <w:ind w:left="284"/>
        <w:jc w:val="both"/>
        <w:rPr>
          <w:rFonts w:cstheme="minorHAnsi"/>
          <w:b/>
        </w:rPr>
      </w:pPr>
    </w:p>
    <w:p w14:paraId="13A74A52" w14:textId="2D903A1F" w:rsidR="00D63D11" w:rsidRPr="001C0D87" w:rsidRDefault="00D63D11">
      <w:pPr>
        <w:rPr>
          <w:rFonts w:cstheme="minorHAnsi"/>
          <w:b/>
        </w:rPr>
      </w:pPr>
      <w:r>
        <w:br w:type="page"/>
      </w:r>
    </w:p>
    <w:p w14:paraId="4FACBFF8" w14:textId="77777777" w:rsidR="00D63D11" w:rsidRPr="001C0D87" w:rsidRDefault="00D63D11" w:rsidP="0087373E">
      <w:pPr>
        <w:spacing w:after="0"/>
        <w:jc w:val="both"/>
        <w:rPr>
          <w:rFonts w:cstheme="minorHAnsi"/>
          <w:b/>
        </w:rPr>
      </w:pPr>
    </w:p>
    <w:p w14:paraId="61FE03A2" w14:textId="77777777" w:rsidR="00DC309A" w:rsidRPr="001C0D87" w:rsidRDefault="00DC309A" w:rsidP="00DC309A">
      <w:pPr>
        <w:spacing w:after="0"/>
        <w:ind w:left="284"/>
        <w:jc w:val="both"/>
        <w:rPr>
          <w:rFonts w:cstheme="minorHAnsi"/>
          <w:b/>
        </w:rPr>
      </w:pPr>
    </w:p>
    <w:p w14:paraId="30B4EB58" w14:textId="77777777" w:rsidR="00DC309A" w:rsidRPr="00A665A2" w:rsidRDefault="00DC309A" w:rsidP="00DC309A">
      <w:pPr>
        <w:pStyle w:val="Paragraphedeliste"/>
        <w:spacing w:after="0"/>
        <w:ind w:left="501"/>
        <w:jc w:val="both"/>
        <w:rPr>
          <w:rFonts w:cstheme="minorHAnsi"/>
        </w:rPr>
      </w:pPr>
    </w:p>
    <w:p w14:paraId="27B55B66" w14:textId="77777777" w:rsidR="00DC309A" w:rsidRPr="00A665A2" w:rsidRDefault="00DC309A" w:rsidP="00DC309A">
      <w:pPr>
        <w:pStyle w:val="Paragraphedeliste"/>
        <w:keepNext/>
        <w:numPr>
          <w:ilvl w:val="0"/>
          <w:numId w:val="2"/>
        </w:numPr>
        <w:spacing w:after="0"/>
        <w:jc w:val="both"/>
        <w:rPr>
          <w:rFonts w:cstheme="minorHAnsi"/>
          <w:b/>
          <w:sz w:val="24"/>
        </w:rPr>
      </w:pPr>
      <w:r>
        <w:rPr>
          <w:b/>
          <w:sz w:val="24"/>
        </w:rPr>
        <w:t>SUMMARY</w:t>
      </w:r>
    </w:p>
    <w:p w14:paraId="73801604" w14:textId="77777777" w:rsidR="00DC309A" w:rsidRPr="00A665A2" w:rsidRDefault="00DC309A" w:rsidP="00DC309A">
      <w:pPr>
        <w:keepNext/>
        <w:spacing w:after="0"/>
        <w:ind w:left="141"/>
        <w:jc w:val="both"/>
        <w:rPr>
          <w:rFonts w:cstheme="minorHAnsi"/>
        </w:rPr>
      </w:pPr>
    </w:p>
    <w:p w14:paraId="13D99FFA" w14:textId="78986713" w:rsidR="00DC309A" w:rsidRPr="00A665A2" w:rsidRDefault="00DC309A" w:rsidP="002A6CAA">
      <w:pPr>
        <w:keepNext/>
        <w:spacing w:after="0"/>
        <w:ind w:left="141"/>
        <w:jc w:val="both"/>
        <w:rPr>
          <w:rFonts w:cstheme="minorHAnsi"/>
        </w:rPr>
      </w:pPr>
      <w:r>
        <w:t xml:space="preserve">Employees, casual workers and business partners of Circet (the “company”) can report, in confidence, any threat to or breach of public interests or any violation of a law or the provisions of its Code of Conduct. </w:t>
      </w:r>
    </w:p>
    <w:p w14:paraId="1EDAEB80" w14:textId="77777777" w:rsidR="00DC309A" w:rsidRPr="00A665A2" w:rsidRDefault="00DC309A" w:rsidP="00DC309A">
      <w:pPr>
        <w:keepNext/>
        <w:spacing w:after="0"/>
        <w:ind w:left="141" w:firstLine="360"/>
        <w:jc w:val="both"/>
        <w:rPr>
          <w:rFonts w:cstheme="minorHAnsi"/>
        </w:rPr>
      </w:pPr>
    </w:p>
    <w:p w14:paraId="62040C2B" w14:textId="14BD8CFC" w:rsidR="00DC309A" w:rsidRPr="00A665A2" w:rsidRDefault="00DC309A" w:rsidP="002A6CAA">
      <w:pPr>
        <w:keepNext/>
        <w:spacing w:after="0"/>
        <w:ind w:left="141"/>
        <w:jc w:val="both"/>
        <w:rPr>
          <w:rFonts w:cstheme="minorHAnsi"/>
        </w:rPr>
      </w:pPr>
      <w:proofErr w:type="gramStart"/>
      <w:r>
        <w:t>The procedure described below (the “Procedure”) allows those who so wish to exercise the right to report their concerns and to be protected as a whistleblower in accordance with French Act no. 2016-1691 of 9 December 2016 on transparency, preventing corruption and modernizing the economy, as amended by Act no. 2022-401 of 21 March 2022, and the arrangements set out in Decree no. 2022-1284 of 3 October 2022.</w:t>
      </w:r>
      <w:proofErr w:type="gramEnd"/>
      <w:r>
        <w:t xml:space="preserve"> </w:t>
      </w:r>
    </w:p>
    <w:p w14:paraId="447D7ECD" w14:textId="77777777" w:rsidR="002A6CAA" w:rsidRPr="00A665A2" w:rsidRDefault="002A6CAA" w:rsidP="00DC309A">
      <w:pPr>
        <w:keepNext/>
        <w:spacing w:after="0"/>
        <w:ind w:left="141" w:firstLine="360"/>
        <w:jc w:val="both"/>
        <w:rPr>
          <w:rFonts w:cstheme="minorHAnsi"/>
        </w:rPr>
      </w:pPr>
    </w:p>
    <w:p w14:paraId="005F2E9D" w14:textId="09B72A09" w:rsidR="00DC309A" w:rsidRPr="00A665A2" w:rsidRDefault="00DC309A" w:rsidP="002A6CAA">
      <w:pPr>
        <w:keepNext/>
        <w:spacing w:after="0"/>
        <w:ind w:left="141"/>
        <w:jc w:val="both"/>
        <w:rPr>
          <w:rFonts w:cstheme="minorHAnsi"/>
          <w:i/>
        </w:rPr>
      </w:pPr>
      <w:r>
        <w:t xml:space="preserve">The company takes special precautions to ensure that these reports </w:t>
      </w:r>
      <w:proofErr w:type="gramStart"/>
      <w:r>
        <w:t>are handled</w:t>
      </w:r>
      <w:proofErr w:type="gramEnd"/>
      <w:r>
        <w:t xml:space="preserve"> in accordance with applicable laws and regulations, including those relating to the processing of personal data. </w:t>
      </w:r>
    </w:p>
    <w:p w14:paraId="5E8BF0F5" w14:textId="77777777" w:rsidR="00DC309A" w:rsidRPr="00A665A2" w:rsidRDefault="00DC309A" w:rsidP="00DC309A">
      <w:pPr>
        <w:spacing w:after="0"/>
        <w:jc w:val="both"/>
        <w:rPr>
          <w:rFonts w:cstheme="minorHAnsi"/>
        </w:rPr>
      </w:pPr>
    </w:p>
    <w:p w14:paraId="2272EDBE" w14:textId="677D5DAB" w:rsidR="002345FE" w:rsidRPr="00A665A2" w:rsidRDefault="00DC309A" w:rsidP="00DC309A">
      <w:pPr>
        <w:pStyle w:val="Paragraphedeliste"/>
        <w:numPr>
          <w:ilvl w:val="0"/>
          <w:numId w:val="2"/>
        </w:numPr>
        <w:spacing w:after="0"/>
        <w:jc w:val="both"/>
        <w:rPr>
          <w:rFonts w:cstheme="minorHAnsi"/>
          <w:b/>
          <w:sz w:val="24"/>
        </w:rPr>
      </w:pPr>
      <w:r>
        <w:rPr>
          <w:b/>
          <w:sz w:val="24"/>
        </w:rPr>
        <w:t>WHISTLEBLOWING RIGHTS</w:t>
      </w:r>
    </w:p>
    <w:p w14:paraId="14CCD605" w14:textId="4FA3F7EC" w:rsidR="00DC309A" w:rsidRPr="00A665A2" w:rsidRDefault="00DC309A" w:rsidP="002A6CAA">
      <w:pPr>
        <w:pStyle w:val="Paragraphedeliste"/>
        <w:spacing w:after="0"/>
        <w:ind w:left="360"/>
        <w:jc w:val="both"/>
        <w:rPr>
          <w:rFonts w:cstheme="minorHAnsi"/>
          <w:b/>
          <w:sz w:val="24"/>
        </w:rPr>
      </w:pPr>
    </w:p>
    <w:p w14:paraId="113B4A79" w14:textId="3150F464" w:rsidR="00DC309A" w:rsidRPr="00A665A2" w:rsidRDefault="00E26C52" w:rsidP="00DC309A">
      <w:pPr>
        <w:pStyle w:val="Paragraphedeliste"/>
        <w:numPr>
          <w:ilvl w:val="1"/>
          <w:numId w:val="5"/>
        </w:numPr>
        <w:spacing w:after="0"/>
        <w:jc w:val="both"/>
        <w:rPr>
          <w:rFonts w:cstheme="minorHAnsi"/>
          <w:b/>
          <w:sz w:val="24"/>
        </w:rPr>
      </w:pPr>
      <w:bookmarkStart w:id="2" w:name="_Ref121401188"/>
      <w:proofErr w:type="gramStart"/>
      <w:r>
        <w:t xml:space="preserve">Whistleblowing can be summarized as the right offered to any natural person, as specified below in section </w:t>
      </w:r>
      <w:r w:rsidR="00104037">
        <w:rPr>
          <w:rFonts w:cstheme="minorHAnsi"/>
          <w:highlight w:val="yellow"/>
        </w:rPr>
        <w:fldChar w:fldCharType="begin"/>
      </w:r>
      <w:r w:rsidR="00104037">
        <w:rPr>
          <w:rFonts w:cstheme="minorHAnsi"/>
        </w:rPr>
        <w:instrText xml:space="preserve"> REF _Ref116997809 \r \h </w:instrText>
      </w:r>
      <w:r w:rsidR="00104037">
        <w:rPr>
          <w:rFonts w:cstheme="minorHAnsi"/>
          <w:highlight w:val="yellow"/>
        </w:rPr>
      </w:r>
      <w:r w:rsidR="00104037">
        <w:rPr>
          <w:rFonts w:cstheme="minorHAnsi"/>
          <w:highlight w:val="yellow"/>
        </w:rPr>
        <w:fldChar w:fldCharType="separate"/>
      </w:r>
      <w:r w:rsidR="006E12EA">
        <w:rPr>
          <w:rFonts w:cstheme="minorHAnsi"/>
        </w:rPr>
        <w:t>3.1</w:t>
      </w:r>
      <w:r w:rsidR="00104037">
        <w:rPr>
          <w:rFonts w:cstheme="minorHAnsi"/>
          <w:highlight w:val="yellow"/>
        </w:rPr>
        <w:fldChar w:fldCharType="end"/>
      </w:r>
      <w:r>
        <w:t xml:space="preserve">, to report or disclose, without financial compensation and in good faith, information concerning a crime or an offense, a threat or a prejudice to the public interest, a violation or an attempt to conceal a violation of an international commitment ratified or approved by the country concerned by the report, of a unilateral act of an international organization taken on the basis of such a commitment, of European Union law, of the law or of a regulation </w:t>
      </w:r>
      <w:r w:rsidR="00DC309A" w:rsidRPr="00A665A2">
        <w:rPr>
          <w:rFonts w:cstheme="minorHAnsi"/>
          <w:vertAlign w:val="superscript"/>
        </w:rPr>
        <w:footnoteReference w:id="1"/>
      </w:r>
      <w:r>
        <w:t>.</w:t>
      </w:r>
      <w:bookmarkEnd w:id="2"/>
      <w:proofErr w:type="gramEnd"/>
      <w:r>
        <w:t xml:space="preserve"> </w:t>
      </w:r>
    </w:p>
    <w:p w14:paraId="63D20E31" w14:textId="77777777" w:rsidR="00011923" w:rsidRPr="00A665A2" w:rsidRDefault="00011923" w:rsidP="00011923">
      <w:pPr>
        <w:pStyle w:val="Paragraphedeliste"/>
        <w:rPr>
          <w:rFonts w:cstheme="minorHAnsi"/>
        </w:rPr>
      </w:pPr>
    </w:p>
    <w:p w14:paraId="0C7765EA" w14:textId="072DE42B" w:rsidR="00011923" w:rsidRPr="00A665A2" w:rsidRDefault="00DC309A" w:rsidP="00011923">
      <w:pPr>
        <w:pStyle w:val="Paragraphedeliste"/>
        <w:numPr>
          <w:ilvl w:val="1"/>
          <w:numId w:val="5"/>
        </w:numPr>
        <w:spacing w:after="0"/>
        <w:jc w:val="both"/>
        <w:rPr>
          <w:rFonts w:cstheme="minorHAnsi"/>
          <w:b/>
          <w:sz w:val="24"/>
        </w:rPr>
      </w:pPr>
      <w:r>
        <w:t xml:space="preserve">Any situation that does not appear to comply with the provisions of the company’s Code of Conduct </w:t>
      </w:r>
      <w:proofErr w:type="gramStart"/>
      <w:r>
        <w:t>may also be reported</w:t>
      </w:r>
      <w:proofErr w:type="gramEnd"/>
      <w:r>
        <w:t>.</w:t>
      </w:r>
    </w:p>
    <w:p w14:paraId="46C57588" w14:textId="77777777" w:rsidR="008E4828" w:rsidRPr="00A665A2" w:rsidRDefault="008E4828" w:rsidP="008E4828">
      <w:pPr>
        <w:pStyle w:val="Paragraphedeliste"/>
        <w:rPr>
          <w:rFonts w:cstheme="minorHAnsi"/>
          <w:b/>
          <w:sz w:val="24"/>
        </w:rPr>
      </w:pPr>
    </w:p>
    <w:p w14:paraId="2C43D064" w14:textId="77777777" w:rsidR="008E4828" w:rsidRPr="00A665A2" w:rsidRDefault="008E4828" w:rsidP="008E4828">
      <w:pPr>
        <w:pStyle w:val="Paragraphedeliste"/>
        <w:spacing w:after="0"/>
        <w:jc w:val="both"/>
        <w:rPr>
          <w:rFonts w:cstheme="minorHAnsi"/>
          <w:b/>
          <w:sz w:val="24"/>
        </w:rPr>
      </w:pPr>
    </w:p>
    <w:p w14:paraId="5B8D7C00" w14:textId="4F25ED39" w:rsidR="00DC309A" w:rsidRPr="00A665A2" w:rsidRDefault="00DC309A" w:rsidP="002A6CAA">
      <w:pPr>
        <w:pStyle w:val="Paragraphedeliste"/>
        <w:keepNext/>
        <w:keepLines/>
        <w:numPr>
          <w:ilvl w:val="0"/>
          <w:numId w:val="2"/>
        </w:numPr>
        <w:spacing w:after="0"/>
        <w:jc w:val="both"/>
        <w:rPr>
          <w:rFonts w:cstheme="minorHAnsi"/>
          <w:b/>
          <w:sz w:val="24"/>
        </w:rPr>
      </w:pPr>
      <w:bookmarkStart w:id="3" w:name="_Ref121401413"/>
      <w:r>
        <w:rPr>
          <w:b/>
          <w:sz w:val="24"/>
        </w:rPr>
        <w:t>WHISTLEBLOWERS</w:t>
      </w:r>
      <w:bookmarkEnd w:id="3"/>
      <w:r>
        <w:rPr>
          <w:b/>
          <w:sz w:val="24"/>
        </w:rPr>
        <w:t xml:space="preserve"> </w:t>
      </w:r>
    </w:p>
    <w:p w14:paraId="5DDAFC77" w14:textId="77777777" w:rsidR="00DC309A" w:rsidRPr="00A665A2" w:rsidRDefault="00DC309A" w:rsidP="002A6CAA">
      <w:pPr>
        <w:pStyle w:val="LegalCombo2"/>
        <w:keepNext/>
        <w:keepLines/>
        <w:numPr>
          <w:ilvl w:val="0"/>
          <w:numId w:val="0"/>
        </w:numPr>
        <w:spacing w:before="0" w:after="0"/>
        <w:rPr>
          <w:rFonts w:asciiTheme="minorHAnsi" w:hAnsiTheme="minorHAnsi" w:cstheme="minorHAnsi"/>
          <w:b w:val="0"/>
          <w:szCs w:val="22"/>
          <w:lang w:val="fr-FR"/>
        </w:rPr>
      </w:pPr>
    </w:p>
    <w:p w14:paraId="6A557E5A" w14:textId="77777777" w:rsidR="002345FE" w:rsidRPr="00A665A2" w:rsidRDefault="002345FE" w:rsidP="002A6CAA">
      <w:pPr>
        <w:pStyle w:val="Paragraphedeliste"/>
        <w:keepNext/>
        <w:keepLines/>
        <w:numPr>
          <w:ilvl w:val="0"/>
          <w:numId w:val="5"/>
        </w:numPr>
        <w:spacing w:after="0"/>
        <w:jc w:val="both"/>
        <w:rPr>
          <w:rFonts w:cstheme="minorHAnsi"/>
          <w:vanish/>
        </w:rPr>
      </w:pPr>
    </w:p>
    <w:p w14:paraId="072FA445" w14:textId="405B7ADE" w:rsidR="00A020DB" w:rsidRPr="00A665A2" w:rsidRDefault="00A020DB" w:rsidP="002A6CAA">
      <w:pPr>
        <w:pStyle w:val="Paragraphedeliste"/>
        <w:keepNext/>
        <w:keepLines/>
        <w:numPr>
          <w:ilvl w:val="1"/>
          <w:numId w:val="5"/>
        </w:numPr>
        <w:spacing w:after="0"/>
        <w:jc w:val="both"/>
        <w:rPr>
          <w:rFonts w:cstheme="minorHAnsi"/>
        </w:rPr>
      </w:pPr>
      <w:bookmarkStart w:id="4" w:name="_Ref116997809"/>
      <w:r>
        <w:t>All of the following individuals, namely:</w:t>
      </w:r>
      <w:bookmarkEnd w:id="4"/>
    </w:p>
    <w:p w14:paraId="64918CBB" w14:textId="51580628" w:rsidR="00A020DB" w:rsidRPr="00A665A2" w:rsidRDefault="00A23638">
      <w:pPr>
        <w:pStyle w:val="Paragraphedeliste"/>
        <w:keepNext/>
        <w:keepLines/>
        <w:numPr>
          <w:ilvl w:val="2"/>
          <w:numId w:val="24"/>
        </w:numPr>
        <w:spacing w:before="120" w:after="120"/>
        <w:ind w:left="1502"/>
        <w:jc w:val="both"/>
        <w:rPr>
          <w:rFonts w:cstheme="minorHAnsi"/>
        </w:rPr>
      </w:pPr>
      <w:r>
        <w:t>employees or former employees, where the information was obtained in connection with that relationship or any job applicant, where the information was obtained in connection with the application procedure</w:t>
      </w:r>
    </w:p>
    <w:p w14:paraId="3ED0BD46" w14:textId="26BFD961" w:rsidR="00A020DB" w:rsidRPr="00A665A2" w:rsidRDefault="00A23638">
      <w:pPr>
        <w:pStyle w:val="Paragraphedeliste"/>
        <w:numPr>
          <w:ilvl w:val="2"/>
          <w:numId w:val="24"/>
        </w:numPr>
        <w:spacing w:after="0"/>
        <w:jc w:val="both"/>
        <w:rPr>
          <w:rFonts w:cstheme="minorHAnsi"/>
        </w:rPr>
      </w:pPr>
      <w:r>
        <w:t xml:space="preserve">shareholders, partners, holders of general meeting voting rights for the entity concerned by the whistleblowing </w:t>
      </w:r>
    </w:p>
    <w:p w14:paraId="68F9EA03" w14:textId="5007E860" w:rsidR="00A020DB" w:rsidRPr="00A665A2" w:rsidRDefault="00A23638">
      <w:pPr>
        <w:pStyle w:val="Paragraphedeliste"/>
        <w:numPr>
          <w:ilvl w:val="2"/>
          <w:numId w:val="24"/>
        </w:numPr>
        <w:spacing w:after="0"/>
        <w:jc w:val="both"/>
        <w:rPr>
          <w:rFonts w:cstheme="minorHAnsi"/>
        </w:rPr>
      </w:pPr>
      <w:r>
        <w:t xml:space="preserve">members of administrative, management or supervisory bodies </w:t>
      </w:r>
    </w:p>
    <w:p w14:paraId="56936F26" w14:textId="633B24DF" w:rsidR="00A020DB" w:rsidRPr="00A665A2" w:rsidRDefault="00A23638">
      <w:pPr>
        <w:pStyle w:val="Paragraphedeliste"/>
        <w:numPr>
          <w:ilvl w:val="2"/>
          <w:numId w:val="24"/>
        </w:numPr>
        <w:spacing w:after="0"/>
        <w:jc w:val="both"/>
        <w:rPr>
          <w:rFonts w:cstheme="minorHAnsi"/>
        </w:rPr>
      </w:pPr>
      <w:r>
        <w:t>casual workers and business partners</w:t>
      </w:r>
    </w:p>
    <w:p w14:paraId="17909793" w14:textId="77777777" w:rsidR="00CF47C8" w:rsidRPr="00CF47C8" w:rsidRDefault="00A23638">
      <w:pPr>
        <w:pStyle w:val="Paragraphedeliste"/>
        <w:numPr>
          <w:ilvl w:val="2"/>
          <w:numId w:val="24"/>
        </w:numPr>
        <w:spacing w:after="0"/>
        <w:jc w:val="both"/>
        <w:rPr>
          <w:rFonts w:eastAsiaTheme="minorEastAsia" w:cstheme="minorHAnsi"/>
          <w:color w:val="000000"/>
        </w:rPr>
      </w:pPr>
      <w:r>
        <w:lastRenderedPageBreak/>
        <w:t xml:space="preserve">members of the administrative, management or supervisory body of the company’s co-contractors and subcontractors and their employees, </w:t>
      </w:r>
    </w:p>
    <w:p w14:paraId="213007DB" w14:textId="77777777" w:rsidR="00CF47C8" w:rsidRDefault="00CF47C8" w:rsidP="00CF47C8">
      <w:pPr>
        <w:pStyle w:val="Paragraphedeliste"/>
        <w:spacing w:after="0"/>
        <w:ind w:left="1504"/>
        <w:jc w:val="both"/>
      </w:pPr>
    </w:p>
    <w:p w14:paraId="203DE51F" w14:textId="277A7D92" w:rsidR="00B944B5" w:rsidRPr="00A665A2" w:rsidRDefault="00A23638" w:rsidP="00CF47C8">
      <w:pPr>
        <w:pStyle w:val="Paragraphedeliste"/>
        <w:spacing w:after="0"/>
        <w:ind w:left="1504"/>
        <w:jc w:val="both"/>
        <w:rPr>
          <w:rFonts w:eastAsiaTheme="minorEastAsia" w:cstheme="minorHAnsi"/>
          <w:color w:val="000000"/>
        </w:rPr>
      </w:pPr>
      <w:bookmarkStart w:id="5" w:name="_GoBack"/>
      <w:bookmarkEnd w:id="5"/>
      <w:r>
        <w:t>who</w:t>
      </w:r>
      <w:r>
        <w:rPr>
          <w:color w:val="000000"/>
        </w:rPr>
        <w:t xml:space="preserve"> have obtained information on one of the subjects mentioned </w:t>
      </w:r>
      <w:r w:rsidR="00104037">
        <w:rPr>
          <w:rFonts w:eastAsiaTheme="minorEastAsia" w:cstheme="minorHAnsi"/>
          <w:color w:val="000000"/>
        </w:rPr>
        <w:fldChar w:fldCharType="begin"/>
      </w:r>
      <w:r w:rsidR="00104037">
        <w:rPr>
          <w:rFonts w:eastAsiaTheme="minorEastAsia" w:cstheme="minorHAnsi"/>
          <w:color w:val="000000"/>
        </w:rPr>
        <w:instrText xml:space="preserve"> REF _Ref121401188 \r \h </w:instrText>
      </w:r>
      <w:r w:rsidR="00104037">
        <w:rPr>
          <w:rFonts w:eastAsiaTheme="minorEastAsia" w:cstheme="minorHAnsi"/>
          <w:color w:val="000000"/>
        </w:rPr>
      </w:r>
      <w:r w:rsidR="00104037">
        <w:rPr>
          <w:rFonts w:eastAsiaTheme="minorEastAsia" w:cstheme="minorHAnsi"/>
          <w:color w:val="000000"/>
        </w:rPr>
        <w:fldChar w:fldCharType="separate"/>
      </w:r>
      <w:r w:rsidR="006E12EA">
        <w:rPr>
          <w:rFonts w:eastAsiaTheme="minorEastAsia" w:cstheme="minorHAnsi"/>
          <w:color w:val="000000"/>
        </w:rPr>
        <w:t>2.1</w:t>
      </w:r>
      <w:r w:rsidR="00104037">
        <w:rPr>
          <w:rFonts w:eastAsiaTheme="minorEastAsia" w:cstheme="minorHAnsi"/>
          <w:color w:val="000000"/>
        </w:rPr>
        <w:fldChar w:fldCharType="end"/>
      </w:r>
      <w:r>
        <w:rPr>
          <w:color w:val="000000"/>
        </w:rPr>
        <w:t xml:space="preserve"> above in the course of their professional activities, may submit a report internally or externally.</w:t>
      </w:r>
    </w:p>
    <w:p w14:paraId="74C3C1E4" w14:textId="77777777" w:rsidR="00B944B5" w:rsidRPr="00A665A2" w:rsidRDefault="00B944B5" w:rsidP="00A020DB">
      <w:pPr>
        <w:spacing w:after="0"/>
        <w:jc w:val="both"/>
        <w:rPr>
          <w:rFonts w:cstheme="minorHAnsi"/>
          <w:b/>
        </w:rPr>
      </w:pPr>
    </w:p>
    <w:p w14:paraId="3B72E212" w14:textId="7A183516" w:rsidR="00D63D11" w:rsidRPr="00A665A2" w:rsidRDefault="00D63D11" w:rsidP="00A746EC">
      <w:pPr>
        <w:pStyle w:val="LegalCombo2"/>
        <w:keepNext/>
        <w:keepLines/>
        <w:numPr>
          <w:ilvl w:val="0"/>
          <w:numId w:val="0"/>
        </w:numPr>
        <w:spacing w:before="0" w:after="0"/>
        <w:ind w:left="709"/>
        <w:rPr>
          <w:rFonts w:asciiTheme="minorHAnsi" w:hAnsiTheme="minorHAnsi" w:cstheme="minorHAnsi"/>
          <w:b w:val="0"/>
          <w:szCs w:val="22"/>
        </w:rPr>
      </w:pPr>
      <w:r>
        <w:rPr>
          <w:rFonts w:asciiTheme="minorHAnsi" w:hAnsiTheme="minorHAnsi"/>
          <w:b w:val="0"/>
        </w:rPr>
        <w:t xml:space="preserve">Outside of their professional activities, any individual who has become aware of information on one of the topics mentioned in section </w:t>
      </w:r>
      <w:r w:rsidR="00104037">
        <w:rPr>
          <w:rFonts w:asciiTheme="minorHAnsi" w:hAnsiTheme="minorHAnsi" w:cstheme="minorHAnsi"/>
          <w:b w:val="0"/>
        </w:rPr>
        <w:fldChar w:fldCharType="begin"/>
      </w:r>
      <w:r w:rsidR="00104037">
        <w:rPr>
          <w:rFonts w:asciiTheme="minorHAnsi" w:hAnsiTheme="minorHAnsi" w:cstheme="minorHAnsi"/>
          <w:b w:val="0"/>
        </w:rPr>
        <w:instrText xml:space="preserve"> REF _Ref121401188 \r \h </w:instrText>
      </w:r>
      <w:r w:rsidR="00104037">
        <w:rPr>
          <w:rFonts w:asciiTheme="minorHAnsi" w:hAnsiTheme="minorHAnsi" w:cstheme="minorHAnsi"/>
          <w:b w:val="0"/>
        </w:rPr>
      </w:r>
      <w:r w:rsidR="00104037">
        <w:rPr>
          <w:rFonts w:asciiTheme="minorHAnsi" w:hAnsiTheme="minorHAnsi" w:cstheme="minorHAnsi"/>
          <w:b w:val="0"/>
        </w:rPr>
        <w:fldChar w:fldCharType="separate"/>
      </w:r>
      <w:r w:rsidR="006E12EA">
        <w:rPr>
          <w:rFonts w:asciiTheme="minorHAnsi" w:hAnsiTheme="minorHAnsi" w:cstheme="minorHAnsi"/>
          <w:b w:val="0"/>
        </w:rPr>
        <w:t>2.1</w:t>
      </w:r>
      <w:r w:rsidR="00104037">
        <w:rPr>
          <w:rFonts w:asciiTheme="minorHAnsi" w:hAnsiTheme="minorHAnsi" w:cstheme="minorHAnsi"/>
          <w:b w:val="0"/>
        </w:rPr>
        <w:fldChar w:fldCharType="end"/>
      </w:r>
      <w:r>
        <w:rPr>
          <w:rFonts w:asciiTheme="minorHAnsi" w:hAnsiTheme="minorHAnsi"/>
          <w:b w:val="0"/>
        </w:rPr>
        <w:t xml:space="preserve"> above by personal </w:t>
      </w:r>
      <w:proofErr w:type="gramStart"/>
      <w:r>
        <w:rPr>
          <w:rFonts w:asciiTheme="minorHAnsi" w:hAnsiTheme="minorHAnsi"/>
          <w:b w:val="0"/>
        </w:rPr>
        <w:t>means,</w:t>
      </w:r>
      <w:proofErr w:type="gramEnd"/>
      <w:r>
        <w:rPr>
          <w:rFonts w:asciiTheme="minorHAnsi" w:hAnsiTheme="minorHAnsi"/>
          <w:b w:val="0"/>
        </w:rPr>
        <w:t xml:space="preserve"> may report their concern directly through external channels, in accordance with the regulations.</w:t>
      </w:r>
    </w:p>
    <w:p w14:paraId="67DCA8A9" w14:textId="77777777" w:rsidR="00DC309A" w:rsidRPr="00CF47C8" w:rsidRDefault="00DC309A" w:rsidP="00112E53">
      <w:pPr>
        <w:pStyle w:val="LegalCombo2"/>
        <w:keepNext/>
        <w:keepLines/>
        <w:numPr>
          <w:ilvl w:val="0"/>
          <w:numId w:val="0"/>
        </w:numPr>
        <w:spacing w:before="0" w:after="0"/>
        <w:ind w:left="502"/>
        <w:rPr>
          <w:rFonts w:asciiTheme="minorHAnsi" w:hAnsiTheme="minorHAnsi" w:cstheme="minorHAnsi"/>
          <w:b w:val="0"/>
          <w:szCs w:val="22"/>
        </w:rPr>
      </w:pPr>
    </w:p>
    <w:p w14:paraId="173F4E0A" w14:textId="4E163DFC" w:rsidR="00DC309A" w:rsidRPr="00A665A2" w:rsidRDefault="00DC309A" w:rsidP="002A6CAA">
      <w:pPr>
        <w:pStyle w:val="Paragraphedeliste"/>
        <w:numPr>
          <w:ilvl w:val="1"/>
          <w:numId w:val="5"/>
        </w:numPr>
        <w:spacing w:after="0"/>
        <w:jc w:val="both"/>
        <w:rPr>
          <w:rFonts w:cstheme="minorHAnsi"/>
        </w:rPr>
      </w:pPr>
      <w:bookmarkStart w:id="6" w:name="_Ref121401261"/>
      <w:r>
        <w:t>A whistleblower must:</w:t>
      </w:r>
      <w:bookmarkEnd w:id="6"/>
    </w:p>
    <w:p w14:paraId="72A185A9" w14:textId="56D61DD1" w:rsidR="00DC309A" w:rsidRPr="00A665A2" w:rsidRDefault="00A23638">
      <w:pPr>
        <w:pStyle w:val="Paragraphedeliste"/>
        <w:numPr>
          <w:ilvl w:val="2"/>
          <w:numId w:val="25"/>
        </w:numPr>
        <w:spacing w:after="0"/>
        <w:ind w:left="1502"/>
        <w:jc w:val="both"/>
        <w:rPr>
          <w:rFonts w:cstheme="minorHAnsi"/>
        </w:rPr>
      </w:pPr>
      <w:r>
        <w:t>be an individual</w:t>
      </w:r>
    </w:p>
    <w:p w14:paraId="39918ECB" w14:textId="3876F9C6" w:rsidR="00DC309A" w:rsidRPr="00A665A2" w:rsidRDefault="00A23638">
      <w:pPr>
        <w:pStyle w:val="Paragraphedeliste"/>
        <w:numPr>
          <w:ilvl w:val="2"/>
          <w:numId w:val="25"/>
        </w:numPr>
        <w:spacing w:after="0"/>
        <w:ind w:left="1502"/>
        <w:jc w:val="both"/>
        <w:rPr>
          <w:rFonts w:cstheme="minorHAnsi"/>
          <w:b/>
        </w:rPr>
      </w:pPr>
      <w:r>
        <w:t>act in good faith, i.e. have a reasonable belief that the facts are true at the time they are reported</w:t>
      </w:r>
    </w:p>
    <w:p w14:paraId="0CB81881" w14:textId="0E623C6D" w:rsidR="00DC309A" w:rsidRPr="00A665A2" w:rsidRDefault="00A23638">
      <w:pPr>
        <w:pStyle w:val="Paragraphedeliste"/>
        <w:numPr>
          <w:ilvl w:val="2"/>
          <w:numId w:val="25"/>
        </w:numPr>
        <w:spacing w:after="0"/>
        <w:ind w:left="1502"/>
        <w:jc w:val="both"/>
        <w:rPr>
          <w:rFonts w:cstheme="minorHAnsi"/>
        </w:rPr>
      </w:pPr>
      <w:proofErr w:type="gramStart"/>
      <w:r>
        <w:t>not</w:t>
      </w:r>
      <w:proofErr w:type="gramEnd"/>
      <w:r>
        <w:t xml:space="preserve"> receive direct financial compensation.</w:t>
      </w:r>
    </w:p>
    <w:p w14:paraId="281E45C0" w14:textId="77777777" w:rsidR="002A6CAA" w:rsidRPr="00A665A2" w:rsidRDefault="002A6CAA" w:rsidP="002A6CAA">
      <w:pPr>
        <w:pStyle w:val="Paragraphedeliste"/>
        <w:spacing w:after="0"/>
        <w:ind w:left="1502"/>
        <w:jc w:val="both"/>
        <w:rPr>
          <w:rFonts w:cstheme="minorHAnsi"/>
        </w:rPr>
      </w:pPr>
    </w:p>
    <w:p w14:paraId="0D90D480" w14:textId="5F677230" w:rsidR="00DC309A" w:rsidRPr="00A665A2" w:rsidRDefault="00DC309A" w:rsidP="002A6CAA">
      <w:pPr>
        <w:pStyle w:val="Paragraphedeliste"/>
        <w:numPr>
          <w:ilvl w:val="0"/>
          <w:numId w:val="2"/>
        </w:numPr>
        <w:spacing w:after="0"/>
        <w:jc w:val="both"/>
        <w:rPr>
          <w:rFonts w:cstheme="minorHAnsi"/>
          <w:b/>
          <w:sz w:val="24"/>
        </w:rPr>
      </w:pPr>
      <w:r>
        <w:rPr>
          <w:b/>
          <w:sz w:val="24"/>
        </w:rPr>
        <w:t>REPORTING A CONCERN</w:t>
      </w:r>
    </w:p>
    <w:p w14:paraId="39E26B69" w14:textId="77777777" w:rsidR="00B25795" w:rsidRPr="00A665A2" w:rsidRDefault="00B25795" w:rsidP="00112E53">
      <w:pPr>
        <w:pStyle w:val="Paragraphedeliste"/>
        <w:keepNext/>
        <w:keepLines/>
        <w:spacing w:after="0"/>
        <w:ind w:left="360"/>
        <w:jc w:val="both"/>
        <w:rPr>
          <w:rFonts w:cstheme="minorHAnsi"/>
          <w:b/>
          <w:sz w:val="24"/>
        </w:rPr>
      </w:pPr>
    </w:p>
    <w:p w14:paraId="688B2A26" w14:textId="77777777" w:rsidR="00A53581" w:rsidRPr="00A665A2" w:rsidRDefault="00A53581" w:rsidP="00A53581">
      <w:pPr>
        <w:pStyle w:val="Paragraphedeliste"/>
        <w:keepNext/>
        <w:keepLines/>
        <w:numPr>
          <w:ilvl w:val="0"/>
          <w:numId w:val="5"/>
        </w:numPr>
        <w:spacing w:after="0"/>
        <w:jc w:val="both"/>
        <w:rPr>
          <w:rFonts w:cstheme="minorHAnsi"/>
          <w:vanish/>
        </w:rPr>
      </w:pPr>
    </w:p>
    <w:p w14:paraId="07D2ADF7" w14:textId="4A265397" w:rsidR="002A6CAA" w:rsidRPr="00A665A2" w:rsidRDefault="00DC309A" w:rsidP="00A53581">
      <w:pPr>
        <w:pStyle w:val="Paragraphedeliste"/>
        <w:keepNext/>
        <w:keepLines/>
        <w:numPr>
          <w:ilvl w:val="1"/>
          <w:numId w:val="5"/>
        </w:numPr>
        <w:spacing w:after="0"/>
        <w:jc w:val="both"/>
        <w:rPr>
          <w:rFonts w:cstheme="minorHAnsi"/>
        </w:rPr>
      </w:pPr>
      <w:r>
        <w:t xml:space="preserve">Company employees or business </w:t>
      </w:r>
      <w:proofErr w:type="gramStart"/>
      <w:r>
        <w:t xml:space="preserve">partners who meet the criteria indicated in sections </w:t>
      </w:r>
      <w:r w:rsidR="00104037">
        <w:rPr>
          <w:rFonts w:cstheme="minorHAnsi"/>
        </w:rPr>
        <w:fldChar w:fldCharType="begin"/>
      </w:r>
      <w:r w:rsidR="00104037">
        <w:rPr>
          <w:rFonts w:cstheme="minorHAnsi"/>
        </w:rPr>
        <w:instrText xml:space="preserve"> REF _Ref116997809 \r \h </w:instrText>
      </w:r>
      <w:r w:rsidR="00104037">
        <w:rPr>
          <w:rFonts w:cstheme="minorHAnsi"/>
        </w:rPr>
      </w:r>
      <w:r w:rsidR="00104037">
        <w:rPr>
          <w:rFonts w:cstheme="minorHAnsi"/>
        </w:rPr>
        <w:fldChar w:fldCharType="separate"/>
      </w:r>
      <w:r w:rsidR="006E12EA">
        <w:rPr>
          <w:rFonts w:cstheme="minorHAnsi"/>
        </w:rPr>
        <w:t>3.1</w:t>
      </w:r>
      <w:r w:rsidR="00104037">
        <w:rPr>
          <w:rFonts w:cstheme="minorHAnsi"/>
        </w:rPr>
        <w:fldChar w:fldCharType="end"/>
      </w:r>
      <w:r>
        <w:t xml:space="preserve"> and </w:t>
      </w:r>
      <w:r w:rsidR="00104037">
        <w:rPr>
          <w:rFonts w:cstheme="minorHAnsi"/>
        </w:rPr>
        <w:fldChar w:fldCharType="begin"/>
      </w:r>
      <w:r w:rsidR="00104037">
        <w:rPr>
          <w:rFonts w:cstheme="minorHAnsi"/>
        </w:rPr>
        <w:instrText xml:space="preserve"> REF _Ref121401261 \r \h </w:instrText>
      </w:r>
      <w:r w:rsidR="00104037">
        <w:rPr>
          <w:rFonts w:cstheme="minorHAnsi"/>
        </w:rPr>
      </w:r>
      <w:r w:rsidR="00104037">
        <w:rPr>
          <w:rFonts w:cstheme="minorHAnsi"/>
        </w:rPr>
        <w:fldChar w:fldCharType="separate"/>
      </w:r>
      <w:r w:rsidR="006E12EA">
        <w:rPr>
          <w:rFonts w:cstheme="minorHAnsi"/>
        </w:rPr>
        <w:t>3.2</w:t>
      </w:r>
      <w:r w:rsidR="00104037">
        <w:rPr>
          <w:rFonts w:cstheme="minorHAnsi"/>
        </w:rPr>
        <w:fldChar w:fldCharType="end"/>
      </w:r>
      <w:proofErr w:type="gramEnd"/>
      <w:r>
        <w:t>, can submit a report either online via our reporting platform or orally.</w:t>
      </w:r>
    </w:p>
    <w:p w14:paraId="0FE7AF4B" w14:textId="61DA1E8B" w:rsidR="0023328B" w:rsidRPr="00A665A2" w:rsidRDefault="00A825A9" w:rsidP="002A6CAA">
      <w:pPr>
        <w:pStyle w:val="Paragraphedeliste"/>
        <w:ind w:left="851"/>
        <w:jc w:val="both"/>
        <w:rPr>
          <w:rFonts w:cstheme="minorHAnsi"/>
        </w:rPr>
      </w:pPr>
      <w:r>
        <w:t xml:space="preserve"> </w:t>
      </w:r>
    </w:p>
    <w:p w14:paraId="502B191F" w14:textId="3943310B" w:rsidR="002A6CAA" w:rsidRPr="00A665A2" w:rsidRDefault="00DC309A" w:rsidP="00A53581">
      <w:pPr>
        <w:pStyle w:val="Paragraphedeliste"/>
        <w:keepNext/>
        <w:keepLines/>
        <w:numPr>
          <w:ilvl w:val="1"/>
          <w:numId w:val="5"/>
        </w:numPr>
        <w:spacing w:after="0"/>
        <w:jc w:val="both"/>
        <w:rPr>
          <w:rFonts w:cstheme="minorHAnsi"/>
        </w:rPr>
      </w:pPr>
      <w:r>
        <w:t xml:space="preserve">The report must contain all </w:t>
      </w:r>
      <w:proofErr w:type="gramStart"/>
      <w:r>
        <w:t>factual information</w:t>
      </w:r>
      <w:proofErr w:type="gramEnd"/>
      <w:r>
        <w:t xml:space="preserve"> or relevant documents to back up the claim, to ensure that it is as exhaustive, accurate, substantiated and well documented as possible; in particular, it must state when the facts occurred and the identity of those involved, if the whistleblower is aware of this information. </w:t>
      </w:r>
    </w:p>
    <w:p w14:paraId="7CF7886F" w14:textId="77777777" w:rsidR="002A6CAA" w:rsidRPr="00A665A2" w:rsidRDefault="002A6CAA" w:rsidP="002A6CAA">
      <w:pPr>
        <w:pStyle w:val="Paragraphedeliste"/>
        <w:rPr>
          <w:rFonts w:cstheme="minorHAnsi"/>
        </w:rPr>
      </w:pPr>
    </w:p>
    <w:p w14:paraId="4C8164DF" w14:textId="77777777" w:rsidR="002A6CAA" w:rsidRPr="00A665A2" w:rsidRDefault="002A6CAA" w:rsidP="00A53581">
      <w:pPr>
        <w:pStyle w:val="Paragraphedeliste"/>
        <w:keepNext/>
        <w:keepLines/>
        <w:numPr>
          <w:ilvl w:val="1"/>
          <w:numId w:val="5"/>
        </w:numPr>
        <w:spacing w:after="0"/>
        <w:jc w:val="both"/>
        <w:rPr>
          <w:rFonts w:cstheme="minorHAnsi"/>
        </w:rPr>
      </w:pPr>
      <w:r>
        <w:t xml:space="preserve">The whistleblower must explain how they have become aware of the facts and whether a third party has been informed of the same situation, either by the whistleblower themselves or by any other means. </w:t>
      </w:r>
    </w:p>
    <w:p w14:paraId="6E070431" w14:textId="77777777" w:rsidR="00DC309A" w:rsidRPr="00A665A2" w:rsidRDefault="00DC309A" w:rsidP="002A6CAA">
      <w:pPr>
        <w:pStyle w:val="Paragraphedeliste"/>
        <w:spacing w:after="0"/>
        <w:ind w:left="360" w:firstLine="720"/>
        <w:jc w:val="both"/>
        <w:rPr>
          <w:rFonts w:cstheme="minorHAnsi"/>
        </w:rPr>
      </w:pPr>
    </w:p>
    <w:p w14:paraId="1E38B72D" w14:textId="73583FF8" w:rsidR="00DC309A" w:rsidRPr="00A665A2" w:rsidRDefault="00DC309A" w:rsidP="00A53581">
      <w:pPr>
        <w:pStyle w:val="Paragraphedeliste"/>
        <w:keepNext/>
        <w:keepLines/>
        <w:numPr>
          <w:ilvl w:val="1"/>
          <w:numId w:val="5"/>
        </w:numPr>
        <w:spacing w:after="0"/>
        <w:jc w:val="both"/>
        <w:rPr>
          <w:rFonts w:cstheme="minorHAnsi"/>
        </w:rPr>
      </w:pPr>
      <w:r>
        <w:t xml:space="preserve">The whistleblower </w:t>
      </w:r>
      <w:proofErr w:type="gramStart"/>
      <w:r>
        <w:t>is invited</w:t>
      </w:r>
      <w:proofErr w:type="gramEnd"/>
      <w:r>
        <w:t xml:space="preserve"> to provide any information (such as their last name, first name and contact details) that will allow the entity concerned by the report to contact them and discuss the situation, while keeping their identity confidential. </w:t>
      </w:r>
    </w:p>
    <w:p w14:paraId="6876A0A9" w14:textId="77777777" w:rsidR="00447CE1" w:rsidRPr="00A665A2" w:rsidRDefault="00447CE1" w:rsidP="002A6CAA">
      <w:pPr>
        <w:pStyle w:val="Paragraphedeliste"/>
        <w:spacing w:after="0"/>
        <w:ind w:left="360" w:firstLine="720"/>
        <w:jc w:val="both"/>
        <w:rPr>
          <w:rFonts w:cstheme="minorHAnsi"/>
        </w:rPr>
      </w:pPr>
    </w:p>
    <w:p w14:paraId="64771CBE" w14:textId="2976F301" w:rsidR="00447CE1" w:rsidRPr="00A665A2" w:rsidRDefault="00447CE1" w:rsidP="00A53581">
      <w:pPr>
        <w:pStyle w:val="Paragraphedeliste"/>
        <w:keepNext/>
        <w:keepLines/>
        <w:numPr>
          <w:ilvl w:val="1"/>
          <w:numId w:val="5"/>
        </w:numPr>
        <w:spacing w:after="0"/>
        <w:jc w:val="both"/>
        <w:rPr>
          <w:rFonts w:cstheme="minorHAnsi"/>
        </w:rPr>
      </w:pPr>
      <w:r>
        <w:t xml:space="preserve">Except in situations where the report </w:t>
      </w:r>
      <w:proofErr w:type="gramStart"/>
      <w:r>
        <w:t>is submitted</w:t>
      </w:r>
      <w:proofErr w:type="gramEnd"/>
      <w:r>
        <w:t xml:space="preserve"> anonymously, the whistleblower must provide evidence that they belong to one of the categories of individuals mentioned in section </w:t>
      </w:r>
      <w:r w:rsidR="00104037">
        <w:rPr>
          <w:rFonts w:cstheme="minorHAnsi"/>
        </w:rPr>
        <w:fldChar w:fldCharType="begin"/>
      </w:r>
      <w:r w:rsidR="00104037">
        <w:rPr>
          <w:rFonts w:cstheme="minorHAnsi"/>
        </w:rPr>
        <w:instrText xml:space="preserve"> REF _Ref116997809 \r \h </w:instrText>
      </w:r>
      <w:r w:rsidR="00104037">
        <w:rPr>
          <w:rFonts w:cstheme="minorHAnsi"/>
        </w:rPr>
      </w:r>
      <w:r w:rsidR="00104037">
        <w:rPr>
          <w:rFonts w:cstheme="minorHAnsi"/>
        </w:rPr>
        <w:fldChar w:fldCharType="separate"/>
      </w:r>
      <w:r w:rsidR="006E12EA">
        <w:rPr>
          <w:rFonts w:cstheme="minorHAnsi"/>
        </w:rPr>
        <w:t>3.1</w:t>
      </w:r>
      <w:r w:rsidR="00104037">
        <w:rPr>
          <w:rFonts w:cstheme="minorHAnsi"/>
        </w:rPr>
        <w:fldChar w:fldCharType="end"/>
      </w:r>
      <w:r>
        <w:t>.</w:t>
      </w:r>
    </w:p>
    <w:p w14:paraId="377DC878" w14:textId="77777777" w:rsidR="0023328B" w:rsidRPr="00A665A2" w:rsidRDefault="0023328B" w:rsidP="002A6CAA">
      <w:pPr>
        <w:pStyle w:val="Paragraphedeliste"/>
        <w:ind w:firstLine="720"/>
        <w:rPr>
          <w:rFonts w:cstheme="minorHAnsi"/>
        </w:rPr>
      </w:pPr>
    </w:p>
    <w:p w14:paraId="79848C17" w14:textId="0031E1BD" w:rsidR="00A825A9" w:rsidRPr="00A665A2" w:rsidRDefault="00447CE1" w:rsidP="00A53581">
      <w:pPr>
        <w:pStyle w:val="Paragraphedeliste"/>
        <w:keepNext/>
        <w:keepLines/>
        <w:numPr>
          <w:ilvl w:val="1"/>
          <w:numId w:val="5"/>
        </w:numPr>
        <w:spacing w:after="0"/>
        <w:jc w:val="both"/>
        <w:rPr>
          <w:rFonts w:cstheme="minorHAnsi"/>
        </w:rPr>
      </w:pPr>
      <w:r>
        <w:t xml:space="preserve">The entity concerned by the report may request additional information from the whistleblower to confirm that they belong to one of the aforementioned categories. </w:t>
      </w:r>
    </w:p>
    <w:p w14:paraId="44E7E065" w14:textId="77777777" w:rsidR="002A6CAA" w:rsidRPr="00A665A2" w:rsidRDefault="002A6CAA" w:rsidP="002A6CAA">
      <w:pPr>
        <w:pStyle w:val="Paragraphedeliste"/>
        <w:rPr>
          <w:rFonts w:cstheme="minorHAnsi"/>
        </w:rPr>
      </w:pPr>
    </w:p>
    <w:p w14:paraId="2D0D1A87" w14:textId="495C14C1" w:rsidR="002A6CAA" w:rsidRPr="00A665A2" w:rsidRDefault="002A6CAA" w:rsidP="00A53581">
      <w:pPr>
        <w:pStyle w:val="Paragraphedeliste"/>
        <w:keepNext/>
        <w:keepLines/>
        <w:numPr>
          <w:ilvl w:val="1"/>
          <w:numId w:val="5"/>
        </w:numPr>
        <w:spacing w:after="0"/>
        <w:jc w:val="both"/>
        <w:rPr>
          <w:rFonts w:cstheme="minorHAnsi"/>
        </w:rPr>
      </w:pPr>
      <w:bookmarkStart w:id="7" w:name="_Ref121401395"/>
      <w:r>
        <w:t xml:space="preserve">Anonymous reports will be processed </w:t>
      </w:r>
      <w:proofErr w:type="gramStart"/>
      <w:r>
        <w:t>provided that</w:t>
      </w:r>
      <w:proofErr w:type="gramEnd"/>
      <w:r>
        <w:t xml:space="preserve"> the facts and information reported are sufficiently detailed for them to be processed.</w:t>
      </w:r>
      <w:bookmarkEnd w:id="7"/>
    </w:p>
    <w:p w14:paraId="5AE39B3B" w14:textId="77777777" w:rsidR="008754AB" w:rsidRPr="00A665A2" w:rsidRDefault="008754AB" w:rsidP="002A6CAA">
      <w:pPr>
        <w:pStyle w:val="Paragraphedeliste"/>
        <w:spacing w:after="0"/>
        <w:ind w:left="360" w:firstLine="720"/>
        <w:jc w:val="both"/>
        <w:rPr>
          <w:rFonts w:cstheme="minorHAnsi"/>
        </w:rPr>
      </w:pPr>
    </w:p>
    <w:p w14:paraId="409BAFE1" w14:textId="1F6DD411" w:rsidR="001D672D" w:rsidRPr="00A665A2" w:rsidRDefault="00DC309A" w:rsidP="00A53581">
      <w:pPr>
        <w:pStyle w:val="Paragraphedeliste"/>
        <w:keepNext/>
        <w:keepLines/>
        <w:numPr>
          <w:ilvl w:val="1"/>
          <w:numId w:val="5"/>
        </w:numPr>
        <w:spacing w:after="0"/>
        <w:jc w:val="both"/>
        <w:rPr>
          <w:rFonts w:cstheme="minorHAnsi"/>
          <w:b/>
        </w:rPr>
      </w:pPr>
      <w:r>
        <w:lastRenderedPageBreak/>
        <w:t xml:space="preserve">Handling of anonymous reports will be subject to special precautions, such as a preliminary investigation by the initial recipient. The secure website of the dedicated whistleblowing platform allows for anonymity, but it is more difficult, and in some cases impossible, to investigate an anonymous report or establish whether the facts are well founded. The company recommends that </w:t>
      </w:r>
      <w:proofErr w:type="gramStart"/>
      <w:r>
        <w:t>reports are made by a named person</w:t>
      </w:r>
      <w:proofErr w:type="gramEnd"/>
      <w:r>
        <w:t>; the investigation process is easier when the whistleblower is known, as it is then possible to talk to them, on the understanding that the company undertakes to maintain confidentiality, in accordance with the regulations.</w:t>
      </w:r>
    </w:p>
    <w:p w14:paraId="7E598BFA" w14:textId="346F283E" w:rsidR="00814ABC" w:rsidRPr="00A665A2" w:rsidRDefault="00814ABC" w:rsidP="002A6CAA">
      <w:pPr>
        <w:pStyle w:val="Paragraphedeliste"/>
        <w:spacing w:after="0"/>
        <w:ind w:left="360" w:firstLine="720"/>
        <w:jc w:val="both"/>
        <w:rPr>
          <w:rFonts w:cstheme="minorHAnsi"/>
          <w:b/>
        </w:rPr>
      </w:pPr>
    </w:p>
    <w:p w14:paraId="5B1BB13A" w14:textId="4B255E31" w:rsidR="00A825A9" w:rsidRPr="00A665A2" w:rsidRDefault="00814ABC" w:rsidP="00A53581">
      <w:pPr>
        <w:pStyle w:val="Paragraphedeliste"/>
        <w:keepNext/>
        <w:keepLines/>
        <w:numPr>
          <w:ilvl w:val="1"/>
          <w:numId w:val="5"/>
        </w:numPr>
        <w:spacing w:after="0"/>
        <w:jc w:val="both"/>
        <w:rPr>
          <w:rFonts w:cstheme="minorHAnsi"/>
        </w:rPr>
      </w:pPr>
      <w:r>
        <w:t xml:space="preserve">The report submitted on the platform is received by the prescribed person (“Prescribed Person”), who is the chief financial officer (hereinafter “CFO”) and/or the legal and/or human resources manager of the company entity concerned by the report (as the case may be). The </w:t>
      </w:r>
      <w:proofErr w:type="gramStart"/>
      <w:r>
        <w:t xml:space="preserve">report is also received by the company’s Compliance Committee (which comprises </w:t>
      </w:r>
      <w:proofErr w:type="spellStart"/>
      <w:r>
        <w:t>Circet’s</w:t>
      </w:r>
      <w:proofErr w:type="spellEnd"/>
      <w:r>
        <w:t xml:space="preserve"> Compliance Officer and legal department)</w:t>
      </w:r>
      <w:proofErr w:type="gramEnd"/>
      <w:r>
        <w:t>.</w:t>
      </w:r>
    </w:p>
    <w:p w14:paraId="7D44FB41" w14:textId="77777777" w:rsidR="002345FE" w:rsidRPr="00A665A2" w:rsidRDefault="002345FE" w:rsidP="002A6CAA">
      <w:pPr>
        <w:pStyle w:val="Paragraphedeliste"/>
        <w:spacing w:after="0"/>
        <w:ind w:left="360"/>
        <w:jc w:val="both"/>
        <w:rPr>
          <w:rFonts w:cstheme="minorHAnsi"/>
        </w:rPr>
      </w:pPr>
    </w:p>
    <w:p w14:paraId="089B813F" w14:textId="44FBDD67" w:rsidR="008628BD" w:rsidRPr="00A665A2" w:rsidRDefault="00A825A9" w:rsidP="008628BD">
      <w:pPr>
        <w:pStyle w:val="Paragraphedeliste"/>
        <w:keepNext/>
        <w:keepLines/>
        <w:numPr>
          <w:ilvl w:val="1"/>
          <w:numId w:val="5"/>
        </w:numPr>
        <w:spacing w:after="0"/>
        <w:jc w:val="both"/>
        <w:rPr>
          <w:rFonts w:cstheme="minorHAnsi"/>
        </w:rPr>
      </w:pPr>
      <w:r>
        <w:t>If the whistleblower wants to submit their report orally or in writing without using the platform, they can call the Prescribed Person of the entity concerned by the report, having obtained their phone number by contacting the entity’s front desk.</w:t>
      </w:r>
    </w:p>
    <w:p w14:paraId="589DC9F8" w14:textId="77777777" w:rsidR="008628BD" w:rsidRPr="00A665A2" w:rsidRDefault="008628BD" w:rsidP="008628BD">
      <w:pPr>
        <w:pStyle w:val="Paragraphedeliste"/>
        <w:rPr>
          <w:rFonts w:cstheme="minorHAnsi"/>
        </w:rPr>
      </w:pPr>
    </w:p>
    <w:p w14:paraId="09B00A84" w14:textId="07911EF9" w:rsidR="008628BD" w:rsidRPr="00A665A2" w:rsidRDefault="008628BD" w:rsidP="008628BD">
      <w:pPr>
        <w:pStyle w:val="Paragraphedeliste"/>
        <w:keepNext/>
        <w:keepLines/>
        <w:numPr>
          <w:ilvl w:val="1"/>
          <w:numId w:val="5"/>
        </w:numPr>
        <w:spacing w:after="0"/>
        <w:jc w:val="both"/>
        <w:rPr>
          <w:rFonts w:cstheme="minorHAnsi"/>
        </w:rPr>
      </w:pPr>
      <w:r>
        <w:t xml:space="preserve">Any employee who is not a Prescribed Person but who receives a report concerning facts mentioned in section </w:t>
      </w:r>
      <w:r w:rsidR="00104037">
        <w:rPr>
          <w:rFonts w:cstheme="minorHAnsi"/>
        </w:rPr>
        <w:fldChar w:fldCharType="begin"/>
      </w:r>
      <w:r w:rsidR="00104037">
        <w:rPr>
          <w:rFonts w:cstheme="minorHAnsi"/>
        </w:rPr>
        <w:instrText xml:space="preserve"> REF _Ref121401188 \r \h </w:instrText>
      </w:r>
      <w:r w:rsidR="00104037">
        <w:rPr>
          <w:rFonts w:cstheme="minorHAnsi"/>
        </w:rPr>
      </w:r>
      <w:r w:rsidR="00104037">
        <w:rPr>
          <w:rFonts w:cstheme="minorHAnsi"/>
        </w:rPr>
        <w:fldChar w:fldCharType="separate"/>
      </w:r>
      <w:r w:rsidR="006E12EA">
        <w:rPr>
          <w:rFonts w:cstheme="minorHAnsi"/>
        </w:rPr>
        <w:t>2.1</w:t>
      </w:r>
      <w:r w:rsidR="00104037">
        <w:rPr>
          <w:rFonts w:cstheme="minorHAnsi"/>
        </w:rPr>
        <w:fldChar w:fldCharType="end"/>
      </w:r>
      <w:r>
        <w:t xml:space="preserve"> must inform the Prescribed Person by any means of communication and </w:t>
      </w:r>
      <w:proofErr w:type="gramStart"/>
      <w:r>
        <w:t>without delay</w:t>
      </w:r>
      <w:proofErr w:type="gramEnd"/>
      <w:r>
        <w:t>.</w:t>
      </w:r>
    </w:p>
    <w:p w14:paraId="7515AE42" w14:textId="77777777" w:rsidR="00C5714E" w:rsidRPr="00A665A2" w:rsidRDefault="00C5714E" w:rsidP="00CB21F3">
      <w:pPr>
        <w:pStyle w:val="Paragraphedeliste"/>
        <w:rPr>
          <w:rFonts w:cstheme="minorHAnsi"/>
        </w:rPr>
      </w:pPr>
    </w:p>
    <w:p w14:paraId="4C6FC01E" w14:textId="1430EAD0" w:rsidR="00C5714E" w:rsidRPr="00A665A2" w:rsidRDefault="00C5714E" w:rsidP="008628BD">
      <w:pPr>
        <w:pStyle w:val="Paragraphedeliste"/>
        <w:keepNext/>
        <w:keepLines/>
        <w:numPr>
          <w:ilvl w:val="1"/>
          <w:numId w:val="5"/>
        </w:numPr>
        <w:spacing w:after="0"/>
        <w:jc w:val="both"/>
        <w:rPr>
          <w:rFonts w:cstheme="minorHAnsi"/>
        </w:rPr>
      </w:pPr>
      <w:r>
        <w:t xml:space="preserve">If the report concerns a Prescribed Person or a member of the Compliance Committee, then the whistleblower must report it to another member of the Compliance Committee. </w:t>
      </w:r>
    </w:p>
    <w:p w14:paraId="26C9A553" w14:textId="0D6EEDD0" w:rsidR="009911E2" w:rsidRPr="00A665A2" w:rsidRDefault="009911E2" w:rsidP="00BD12EE">
      <w:pPr>
        <w:spacing w:after="0" w:line="240" w:lineRule="auto"/>
        <w:jc w:val="both"/>
        <w:rPr>
          <w:rFonts w:cstheme="minorHAnsi"/>
        </w:rPr>
      </w:pPr>
    </w:p>
    <w:p w14:paraId="1BC3731A" w14:textId="77777777" w:rsidR="009911E2" w:rsidRPr="00A665A2" w:rsidRDefault="009911E2" w:rsidP="002A6CAA">
      <w:pPr>
        <w:pStyle w:val="Paragraphedeliste"/>
        <w:spacing w:after="0" w:line="240" w:lineRule="auto"/>
        <w:ind w:left="357"/>
        <w:jc w:val="both"/>
        <w:rPr>
          <w:rFonts w:cstheme="minorHAnsi"/>
        </w:rPr>
      </w:pPr>
    </w:p>
    <w:p w14:paraId="19C1D3CE" w14:textId="40E9F835" w:rsidR="00F91695" w:rsidRPr="00A665A2" w:rsidRDefault="00DC309A" w:rsidP="009E4687">
      <w:pPr>
        <w:pStyle w:val="Paragraphedeliste"/>
        <w:numPr>
          <w:ilvl w:val="0"/>
          <w:numId w:val="2"/>
        </w:numPr>
        <w:spacing w:after="0"/>
        <w:jc w:val="both"/>
        <w:rPr>
          <w:rFonts w:cstheme="minorHAnsi"/>
          <w:b/>
          <w:sz w:val="24"/>
        </w:rPr>
      </w:pPr>
      <w:bookmarkStart w:id="8" w:name="_Ref121401456"/>
      <w:r>
        <w:rPr>
          <w:b/>
          <w:sz w:val="24"/>
        </w:rPr>
        <w:t>CONFIDENTIALITY</w:t>
      </w:r>
      <w:bookmarkEnd w:id="8"/>
    </w:p>
    <w:p w14:paraId="6AE3DC7F" w14:textId="77777777" w:rsidR="002A6CAA" w:rsidRPr="00A665A2" w:rsidRDefault="002A6CAA" w:rsidP="002A6CAA">
      <w:pPr>
        <w:pStyle w:val="Paragraphedeliste"/>
        <w:keepNext/>
        <w:spacing w:after="0"/>
        <w:ind w:left="357"/>
        <w:jc w:val="both"/>
        <w:rPr>
          <w:rFonts w:cstheme="minorHAnsi"/>
          <w:b/>
          <w:sz w:val="24"/>
        </w:rPr>
      </w:pPr>
    </w:p>
    <w:p w14:paraId="3AB734CD" w14:textId="77777777" w:rsidR="009E4687" w:rsidRPr="00A665A2" w:rsidRDefault="009E4687" w:rsidP="009911E2">
      <w:pPr>
        <w:pStyle w:val="Paragraphedeliste"/>
        <w:keepNext/>
        <w:keepLines/>
        <w:numPr>
          <w:ilvl w:val="0"/>
          <w:numId w:val="5"/>
        </w:numPr>
        <w:spacing w:after="0"/>
        <w:jc w:val="both"/>
        <w:rPr>
          <w:rFonts w:cstheme="minorHAnsi"/>
          <w:vanish/>
        </w:rPr>
      </w:pPr>
    </w:p>
    <w:p w14:paraId="4B44731E" w14:textId="49106212" w:rsidR="00EC512F" w:rsidRPr="00A665A2" w:rsidRDefault="002B73A3" w:rsidP="009E4687">
      <w:pPr>
        <w:pStyle w:val="Paragraphedeliste"/>
        <w:keepNext/>
        <w:keepLines/>
        <w:numPr>
          <w:ilvl w:val="1"/>
          <w:numId w:val="5"/>
        </w:numPr>
        <w:spacing w:after="0"/>
        <w:jc w:val="both"/>
        <w:rPr>
          <w:rFonts w:cstheme="minorHAnsi"/>
        </w:rPr>
      </w:pPr>
      <w:r>
        <w:t>The entity concerned by the report guarantees the strict confidentiality of:</w:t>
      </w:r>
    </w:p>
    <w:p w14:paraId="5BDBBB04" w14:textId="69C66B04" w:rsidR="00D869D6" w:rsidRPr="00A665A2" w:rsidRDefault="00A23638" w:rsidP="00EC47FD">
      <w:pPr>
        <w:pStyle w:val="Paragraphedeliste"/>
        <w:keepNext/>
        <w:keepLines/>
        <w:numPr>
          <w:ilvl w:val="2"/>
          <w:numId w:val="5"/>
        </w:numPr>
        <w:spacing w:after="0"/>
        <w:ind w:left="1560" w:hanging="851"/>
        <w:jc w:val="both"/>
        <w:rPr>
          <w:rFonts w:cstheme="minorHAnsi"/>
        </w:rPr>
      </w:pPr>
      <w:r>
        <w:t>the whistleblower’s identity</w:t>
      </w:r>
    </w:p>
    <w:p w14:paraId="40CD7086" w14:textId="1A15D19B" w:rsidR="002B73A3" w:rsidRPr="00A665A2" w:rsidRDefault="00A23638" w:rsidP="00EC47FD">
      <w:pPr>
        <w:pStyle w:val="Paragraphedeliste"/>
        <w:keepNext/>
        <w:keepLines/>
        <w:numPr>
          <w:ilvl w:val="2"/>
          <w:numId w:val="5"/>
        </w:numPr>
        <w:spacing w:after="0"/>
        <w:ind w:left="1560" w:hanging="851"/>
        <w:jc w:val="both"/>
        <w:rPr>
          <w:rFonts w:cstheme="minorHAnsi"/>
        </w:rPr>
      </w:pPr>
      <w:r>
        <w:t>the identity of the persons named in the report and any third parties mentioned therein</w:t>
      </w:r>
    </w:p>
    <w:p w14:paraId="385C068D" w14:textId="57CC3C46" w:rsidR="00D869D6" w:rsidRPr="00A665A2" w:rsidRDefault="00A23638" w:rsidP="00EC47FD">
      <w:pPr>
        <w:pStyle w:val="Paragraphedeliste"/>
        <w:keepNext/>
        <w:keepLines/>
        <w:numPr>
          <w:ilvl w:val="2"/>
          <w:numId w:val="5"/>
        </w:numPr>
        <w:spacing w:after="0"/>
        <w:ind w:left="1560" w:hanging="851"/>
        <w:jc w:val="both"/>
        <w:rPr>
          <w:rFonts w:cstheme="minorHAnsi"/>
        </w:rPr>
      </w:pPr>
      <w:proofErr w:type="gramStart"/>
      <w:r>
        <w:t>all</w:t>
      </w:r>
      <w:proofErr w:type="gramEnd"/>
      <w:r>
        <w:t xml:space="preserve"> information gathered during the course of the investigation. </w:t>
      </w:r>
    </w:p>
    <w:p w14:paraId="42BE3AA3" w14:textId="77777777" w:rsidR="001C0C91" w:rsidRPr="00A665A2" w:rsidRDefault="001C0C91" w:rsidP="001C0C91">
      <w:pPr>
        <w:pStyle w:val="Paragraphedeliste"/>
        <w:ind w:left="1560"/>
        <w:jc w:val="both"/>
        <w:rPr>
          <w:rFonts w:cstheme="minorHAnsi"/>
        </w:rPr>
      </w:pPr>
    </w:p>
    <w:p w14:paraId="1DCCCE1E" w14:textId="16999B15" w:rsidR="002B73A3" w:rsidRPr="00A665A2" w:rsidRDefault="002B73A3" w:rsidP="006531B9">
      <w:pPr>
        <w:pStyle w:val="Paragraphedeliste"/>
        <w:keepNext/>
        <w:keepLines/>
        <w:numPr>
          <w:ilvl w:val="1"/>
          <w:numId w:val="5"/>
        </w:numPr>
        <w:spacing w:after="0"/>
        <w:jc w:val="both"/>
        <w:rPr>
          <w:rFonts w:cstheme="minorHAnsi"/>
          <w:b/>
        </w:rPr>
      </w:pPr>
      <w:r>
        <w:t xml:space="preserve">Once a </w:t>
      </w:r>
      <w:proofErr w:type="gramStart"/>
      <w:r>
        <w:t>report  submitted</w:t>
      </w:r>
      <w:proofErr w:type="gramEnd"/>
      <w:r>
        <w:t xml:space="preserve"> via the platform has been received, the Prescribed Person and the whistleblower can communicate with each other via the reporting platform. Not using this system, or using other means of communication, will not affect the potential admissibility of the report or expose the whistleblower to sanctions. Access to communications on the platform</w:t>
      </w:r>
      <w:r>
        <w:rPr>
          <w:rStyle w:val="Lienhypertexte"/>
          <w:color w:val="auto"/>
          <w:u w:val="none"/>
        </w:rPr>
        <w:t xml:space="preserve"> </w:t>
      </w:r>
      <w:proofErr w:type="gramStart"/>
      <w:r>
        <w:rPr>
          <w:rStyle w:val="Lienhypertexte"/>
          <w:color w:val="auto"/>
          <w:u w:val="none"/>
        </w:rPr>
        <w:t>is reserved</w:t>
      </w:r>
      <w:proofErr w:type="gramEnd"/>
      <w:r>
        <w:rPr>
          <w:rStyle w:val="Lienhypertexte"/>
          <w:color w:val="auto"/>
          <w:u w:val="none"/>
        </w:rPr>
        <w:t xml:space="preserve"> for the Prescribed Person and their deputies, if any.</w:t>
      </w:r>
      <w:r>
        <w:rPr>
          <w:rStyle w:val="Lienhypertexte"/>
          <w:color w:val="auto"/>
        </w:rPr>
        <w:t xml:space="preserve"> </w:t>
      </w:r>
    </w:p>
    <w:p w14:paraId="6E806DEE" w14:textId="0D05DA06" w:rsidR="00D37EC2" w:rsidRPr="00A665A2" w:rsidRDefault="00D37EC2" w:rsidP="00D37EC2">
      <w:pPr>
        <w:pStyle w:val="Paragraphedeliste"/>
        <w:keepNext/>
        <w:keepLines/>
        <w:spacing w:after="0"/>
        <w:jc w:val="both"/>
        <w:rPr>
          <w:rFonts w:cstheme="minorHAnsi"/>
        </w:rPr>
      </w:pPr>
    </w:p>
    <w:p w14:paraId="7D62BD88" w14:textId="1FD40D7C" w:rsidR="008A78CD" w:rsidRPr="00A665A2" w:rsidRDefault="008A78CD">
      <w:pPr>
        <w:pStyle w:val="Paragraphedeliste"/>
        <w:rPr>
          <w:rFonts w:cstheme="minorHAnsi"/>
          <w:b/>
        </w:rPr>
      </w:pPr>
    </w:p>
    <w:p w14:paraId="0E9231C3" w14:textId="089DC190" w:rsidR="00715AD4" w:rsidRPr="00A665A2" w:rsidRDefault="00715AD4" w:rsidP="006531B9">
      <w:pPr>
        <w:pStyle w:val="Paragraphedeliste"/>
        <w:keepNext/>
        <w:keepLines/>
        <w:numPr>
          <w:ilvl w:val="1"/>
          <w:numId w:val="5"/>
        </w:numPr>
        <w:spacing w:after="0"/>
        <w:jc w:val="both"/>
        <w:rPr>
          <w:rFonts w:cstheme="minorHAnsi"/>
        </w:rPr>
      </w:pPr>
      <w:r>
        <w:lastRenderedPageBreak/>
        <w:t>Oral reports:</w:t>
      </w:r>
    </w:p>
    <w:p w14:paraId="18810638" w14:textId="6E9A7271" w:rsidR="000A517C" w:rsidRPr="00A665A2" w:rsidRDefault="00104037" w:rsidP="006531B9">
      <w:pPr>
        <w:pStyle w:val="Paragraphedeliste"/>
        <w:keepNext/>
        <w:keepLines/>
        <w:numPr>
          <w:ilvl w:val="2"/>
          <w:numId w:val="5"/>
        </w:numPr>
        <w:spacing w:after="0"/>
        <w:ind w:left="1560" w:hanging="851"/>
        <w:jc w:val="both"/>
        <w:rPr>
          <w:rFonts w:cstheme="minorHAnsi"/>
        </w:rPr>
      </w:pPr>
      <w:r>
        <w:t>When received, with the consent of the whistleblower, on a recorded telephone call or other recorded voice mail system, the conversation will be recorded on a durable and retrievable medium, or transcribed in its entirety.</w:t>
      </w:r>
    </w:p>
    <w:p w14:paraId="313039FE" w14:textId="78085AB2" w:rsidR="008A78CD" w:rsidRPr="00A665A2" w:rsidRDefault="00104037" w:rsidP="006531B9">
      <w:pPr>
        <w:pStyle w:val="Paragraphedeliste"/>
        <w:keepNext/>
        <w:keepLines/>
        <w:numPr>
          <w:ilvl w:val="2"/>
          <w:numId w:val="5"/>
        </w:numPr>
        <w:spacing w:after="0"/>
        <w:ind w:left="1560" w:hanging="851"/>
        <w:jc w:val="both"/>
        <w:rPr>
          <w:rFonts w:cstheme="minorHAnsi"/>
        </w:rPr>
      </w:pPr>
      <w:r>
        <w:t xml:space="preserve">When received on an unrecorded telephone call or an unrecorded voice mail system, an accurate record of the conversation </w:t>
      </w:r>
      <w:proofErr w:type="gramStart"/>
      <w:r>
        <w:t>will be made</w:t>
      </w:r>
      <w:proofErr w:type="gramEnd"/>
      <w:r>
        <w:t xml:space="preserve">.  </w:t>
      </w:r>
    </w:p>
    <w:p w14:paraId="5211FFB1" w14:textId="0FD81791" w:rsidR="002A6CAA" w:rsidRPr="00A665A2" w:rsidRDefault="00104037" w:rsidP="006531B9">
      <w:pPr>
        <w:pStyle w:val="Paragraphedeliste"/>
        <w:keepNext/>
        <w:keepLines/>
        <w:numPr>
          <w:ilvl w:val="2"/>
          <w:numId w:val="5"/>
        </w:numPr>
        <w:spacing w:after="0"/>
        <w:ind w:left="1560" w:hanging="851"/>
        <w:jc w:val="both"/>
        <w:rPr>
          <w:rFonts w:cstheme="minorHAnsi"/>
        </w:rPr>
      </w:pPr>
      <w:r>
        <w:t xml:space="preserve">When it </w:t>
      </w:r>
      <w:proofErr w:type="gramStart"/>
      <w:r>
        <w:t>is received</w:t>
      </w:r>
      <w:proofErr w:type="gramEnd"/>
      <w:r>
        <w:t xml:space="preserve"> during a videoconference or a physical meeting, either a durable and retrievable recording or a precise written record will be made with the consent of the whistleblower.</w:t>
      </w:r>
    </w:p>
    <w:p w14:paraId="58470AF2" w14:textId="77777777" w:rsidR="00CF7C46" w:rsidRPr="00A665A2" w:rsidRDefault="00CF7C46" w:rsidP="00CF7C46">
      <w:pPr>
        <w:pStyle w:val="Paragraphedeliste"/>
        <w:keepNext/>
        <w:keepLines/>
        <w:spacing w:after="0"/>
        <w:ind w:left="1560"/>
        <w:jc w:val="both"/>
        <w:rPr>
          <w:rFonts w:cstheme="minorHAnsi"/>
        </w:rPr>
      </w:pPr>
    </w:p>
    <w:p w14:paraId="4BDC0618" w14:textId="602C6A6B" w:rsidR="008A78CD" w:rsidRPr="00A665A2" w:rsidRDefault="00715AD4" w:rsidP="002A6CAA">
      <w:pPr>
        <w:pStyle w:val="LegalCombo2"/>
        <w:keepNext/>
        <w:keepLines/>
        <w:numPr>
          <w:ilvl w:val="0"/>
          <w:numId w:val="0"/>
        </w:numPr>
        <w:spacing w:before="0" w:after="0"/>
        <w:ind w:left="708"/>
        <w:rPr>
          <w:rFonts w:asciiTheme="minorHAnsi" w:hAnsiTheme="minorHAnsi" w:cstheme="minorHAnsi"/>
          <w:b w:val="0"/>
          <w:szCs w:val="22"/>
        </w:rPr>
      </w:pPr>
      <w:r>
        <w:rPr>
          <w:rFonts w:asciiTheme="minorHAnsi" w:hAnsiTheme="minorHAnsi"/>
          <w:b w:val="0"/>
        </w:rPr>
        <w:t xml:space="preserve">If a written record </w:t>
      </w:r>
      <w:proofErr w:type="gramStart"/>
      <w:r>
        <w:rPr>
          <w:rFonts w:asciiTheme="minorHAnsi" w:hAnsiTheme="minorHAnsi"/>
          <w:b w:val="0"/>
        </w:rPr>
        <w:t>is made</w:t>
      </w:r>
      <w:proofErr w:type="gramEnd"/>
      <w:r>
        <w:rPr>
          <w:rFonts w:asciiTheme="minorHAnsi" w:hAnsiTheme="minorHAnsi"/>
          <w:b w:val="0"/>
        </w:rPr>
        <w:t xml:space="preserve">, the whistleblower will be given the opportunity to check, correct and approve the transcript or the record by signing it. </w:t>
      </w:r>
    </w:p>
    <w:p w14:paraId="22FB7520" w14:textId="2DE625F1" w:rsidR="00A50442" w:rsidRPr="00CF47C8" w:rsidRDefault="00A50442" w:rsidP="002A6CAA">
      <w:pPr>
        <w:pStyle w:val="LegalCombo2"/>
        <w:keepNext/>
        <w:keepLines/>
        <w:numPr>
          <w:ilvl w:val="0"/>
          <w:numId w:val="0"/>
        </w:numPr>
        <w:spacing w:before="0" w:after="0"/>
        <w:ind w:left="708"/>
        <w:rPr>
          <w:rFonts w:asciiTheme="minorHAnsi" w:hAnsiTheme="minorHAnsi" w:cstheme="minorHAnsi"/>
          <w:b w:val="0"/>
          <w:szCs w:val="22"/>
        </w:rPr>
      </w:pPr>
    </w:p>
    <w:p w14:paraId="714A61A5" w14:textId="77777777" w:rsidR="00A50442" w:rsidRPr="00CF47C8" w:rsidRDefault="00A50442" w:rsidP="002A6CAA">
      <w:pPr>
        <w:pStyle w:val="LegalCombo2"/>
        <w:keepNext/>
        <w:keepLines/>
        <w:numPr>
          <w:ilvl w:val="0"/>
          <w:numId w:val="0"/>
        </w:numPr>
        <w:spacing w:before="0" w:after="0"/>
        <w:ind w:left="708"/>
        <w:rPr>
          <w:rFonts w:asciiTheme="minorHAnsi" w:hAnsiTheme="minorHAnsi" w:cstheme="minorHAnsi"/>
          <w:b w:val="0"/>
          <w:szCs w:val="22"/>
        </w:rPr>
      </w:pPr>
    </w:p>
    <w:p w14:paraId="299882EA" w14:textId="48E524FB" w:rsidR="009911E2" w:rsidRPr="00A665A2" w:rsidRDefault="009911E2" w:rsidP="002A6CAA">
      <w:pPr>
        <w:keepNext/>
        <w:spacing w:after="0"/>
        <w:jc w:val="both"/>
        <w:rPr>
          <w:rFonts w:cstheme="minorHAnsi"/>
        </w:rPr>
      </w:pPr>
    </w:p>
    <w:p w14:paraId="720E5AEB" w14:textId="46FC956A" w:rsidR="00DC309A" w:rsidRPr="00A665A2" w:rsidRDefault="00112E53" w:rsidP="006531B9">
      <w:pPr>
        <w:pStyle w:val="Paragraphedeliste"/>
        <w:numPr>
          <w:ilvl w:val="0"/>
          <w:numId w:val="2"/>
        </w:numPr>
        <w:spacing w:after="0"/>
        <w:jc w:val="both"/>
        <w:rPr>
          <w:rFonts w:cstheme="minorHAnsi"/>
          <w:b/>
          <w:sz w:val="24"/>
        </w:rPr>
      </w:pPr>
      <w:r>
        <w:rPr>
          <w:b/>
          <w:sz w:val="24"/>
        </w:rPr>
        <w:t>INVESTIGATION</w:t>
      </w:r>
    </w:p>
    <w:p w14:paraId="2BC2D21F" w14:textId="4F7C8F37" w:rsidR="00112E53" w:rsidRPr="00A665A2" w:rsidRDefault="00112E53" w:rsidP="009911E2">
      <w:pPr>
        <w:keepNext/>
        <w:keepLines/>
        <w:spacing w:after="0"/>
        <w:jc w:val="both"/>
        <w:rPr>
          <w:rFonts w:cstheme="minorHAnsi"/>
          <w:sz w:val="24"/>
        </w:rPr>
      </w:pPr>
    </w:p>
    <w:p w14:paraId="76EDC412" w14:textId="77777777" w:rsidR="006531B9" w:rsidRPr="00A665A2" w:rsidRDefault="006531B9" w:rsidP="006531B9">
      <w:pPr>
        <w:pStyle w:val="Paragraphedeliste"/>
        <w:keepNext/>
        <w:keepLines/>
        <w:numPr>
          <w:ilvl w:val="0"/>
          <w:numId w:val="5"/>
        </w:numPr>
        <w:spacing w:after="0"/>
        <w:jc w:val="both"/>
        <w:rPr>
          <w:rFonts w:cstheme="minorHAnsi"/>
          <w:vanish/>
        </w:rPr>
      </w:pPr>
    </w:p>
    <w:p w14:paraId="0CE0E61C" w14:textId="10C4F8C4" w:rsidR="000A517C" w:rsidRPr="00A665A2" w:rsidRDefault="00112E53" w:rsidP="006531B9">
      <w:pPr>
        <w:pStyle w:val="Paragraphedeliste"/>
        <w:keepNext/>
        <w:keepLines/>
        <w:numPr>
          <w:ilvl w:val="1"/>
          <w:numId w:val="5"/>
        </w:numPr>
        <w:spacing w:after="0"/>
        <w:jc w:val="both"/>
        <w:rPr>
          <w:rFonts w:cstheme="minorHAnsi"/>
          <w:b/>
        </w:rPr>
      </w:pPr>
      <w:r>
        <w:t xml:space="preserve">Whistleblowing reports </w:t>
      </w:r>
      <w:proofErr w:type="gramStart"/>
      <w:r>
        <w:t>are verified</w:t>
      </w:r>
      <w:proofErr w:type="gramEnd"/>
      <w:r>
        <w:t xml:space="preserve">, investigated and analyzed by the company as soon as possible and are subject to confidentiality. The whistleblower </w:t>
      </w:r>
      <w:proofErr w:type="gramStart"/>
      <w:r>
        <w:t>is not advised</w:t>
      </w:r>
      <w:proofErr w:type="gramEnd"/>
      <w:r>
        <w:t xml:space="preserve"> to carry out their own investigation or to seek to establish a legal position on the facts reported.</w:t>
      </w:r>
    </w:p>
    <w:p w14:paraId="29A6E29D" w14:textId="77777777" w:rsidR="006531B9" w:rsidRPr="00A665A2" w:rsidRDefault="006531B9" w:rsidP="006531B9">
      <w:pPr>
        <w:pStyle w:val="Paragraphedeliste"/>
        <w:keepNext/>
        <w:keepLines/>
        <w:spacing w:after="0"/>
        <w:jc w:val="both"/>
        <w:rPr>
          <w:rFonts w:cstheme="minorHAnsi"/>
          <w:b/>
        </w:rPr>
      </w:pPr>
    </w:p>
    <w:p w14:paraId="79EBAA0B" w14:textId="615F8AEA" w:rsidR="000A517C" w:rsidRPr="00A665A2" w:rsidRDefault="00EA7936" w:rsidP="00772FFA">
      <w:pPr>
        <w:pStyle w:val="Paragraphedeliste"/>
        <w:keepNext/>
        <w:keepLines/>
        <w:spacing w:after="0"/>
        <w:jc w:val="both"/>
        <w:rPr>
          <w:rFonts w:cstheme="minorHAnsi"/>
          <w:b/>
        </w:rPr>
      </w:pPr>
      <w:r>
        <w:t xml:space="preserve">In order to ensure that reports </w:t>
      </w:r>
      <w:proofErr w:type="gramStart"/>
      <w:r>
        <w:t>are handled</w:t>
      </w:r>
      <w:proofErr w:type="gramEnd"/>
      <w:r>
        <w:t xml:space="preserve"> impartially, the people responsible for processing reports are the Prescribed Persons, the company’s Compliance Officer and the company’s legal department. Other people may be involved when necessary, as indicated in section </w:t>
      </w:r>
      <w:r w:rsidR="00104037">
        <w:rPr>
          <w:rFonts w:cstheme="minorHAnsi"/>
        </w:rPr>
        <w:fldChar w:fldCharType="begin"/>
      </w:r>
      <w:r w:rsidR="00104037">
        <w:rPr>
          <w:rFonts w:cstheme="minorHAnsi"/>
        </w:rPr>
        <w:instrText xml:space="preserve"> REF _Ref121401336 \r \h </w:instrText>
      </w:r>
      <w:r w:rsidR="00104037">
        <w:rPr>
          <w:rFonts w:cstheme="minorHAnsi"/>
        </w:rPr>
      </w:r>
      <w:r w:rsidR="00104037">
        <w:rPr>
          <w:rFonts w:cstheme="minorHAnsi"/>
        </w:rPr>
        <w:fldChar w:fldCharType="separate"/>
      </w:r>
      <w:r w:rsidR="006E12EA">
        <w:rPr>
          <w:rFonts w:cstheme="minorHAnsi"/>
        </w:rPr>
        <w:t>9.2</w:t>
      </w:r>
      <w:r w:rsidR="00104037">
        <w:rPr>
          <w:rFonts w:cstheme="minorHAnsi"/>
        </w:rPr>
        <w:fldChar w:fldCharType="end"/>
      </w:r>
      <w:r>
        <w:t>.</w:t>
      </w:r>
    </w:p>
    <w:p w14:paraId="67EAC041" w14:textId="77777777" w:rsidR="00112E53" w:rsidRPr="00CF47C8" w:rsidRDefault="00112E53" w:rsidP="00112E53">
      <w:pPr>
        <w:pStyle w:val="LegalCombo2"/>
        <w:keepNext/>
        <w:keepLines/>
        <w:numPr>
          <w:ilvl w:val="0"/>
          <w:numId w:val="0"/>
        </w:numPr>
        <w:spacing w:before="0" w:after="0"/>
        <w:ind w:left="284"/>
        <w:rPr>
          <w:rFonts w:asciiTheme="minorHAnsi" w:hAnsiTheme="minorHAnsi" w:cstheme="minorHAnsi"/>
          <w:b w:val="0"/>
          <w:szCs w:val="22"/>
        </w:rPr>
      </w:pPr>
    </w:p>
    <w:p w14:paraId="005476E5" w14:textId="4313B265" w:rsidR="00E65D6C" w:rsidRPr="00A665A2" w:rsidRDefault="009F3A45" w:rsidP="006531B9">
      <w:pPr>
        <w:pStyle w:val="Paragraphedeliste"/>
        <w:keepNext/>
        <w:keepLines/>
        <w:numPr>
          <w:ilvl w:val="1"/>
          <w:numId w:val="5"/>
        </w:numPr>
        <w:spacing w:after="0"/>
        <w:jc w:val="both"/>
        <w:rPr>
          <w:rFonts w:cstheme="minorHAnsi"/>
        </w:rPr>
      </w:pPr>
      <w:r>
        <w:t xml:space="preserve">When a report </w:t>
      </w:r>
      <w:proofErr w:type="gramStart"/>
      <w:r>
        <w:t>is submitted</w:t>
      </w:r>
      <w:proofErr w:type="gramEnd"/>
      <w:r>
        <w:t xml:space="preserve"> via the platform, the whistleblower will receive immediate confirmation from the platform that their report has been sent and must keep the code confidential. The sent confirmation does not mean that the report is admissible.</w:t>
      </w:r>
    </w:p>
    <w:p w14:paraId="75909C22" w14:textId="456EEE6E" w:rsidR="00A50442" w:rsidRPr="00A665A2" w:rsidRDefault="00A50442" w:rsidP="00A50442">
      <w:pPr>
        <w:pStyle w:val="Paragraphedeliste"/>
        <w:keepNext/>
        <w:keepLines/>
        <w:spacing w:after="0"/>
        <w:jc w:val="both"/>
        <w:rPr>
          <w:rFonts w:cstheme="minorHAnsi"/>
        </w:rPr>
      </w:pPr>
    </w:p>
    <w:p w14:paraId="0D9F289F" w14:textId="77777777" w:rsidR="00A50442" w:rsidRPr="00A665A2" w:rsidRDefault="00A50442" w:rsidP="00A50442">
      <w:pPr>
        <w:pStyle w:val="Paragraphedeliste"/>
        <w:keepNext/>
        <w:keepLines/>
        <w:spacing w:after="0"/>
        <w:jc w:val="both"/>
        <w:rPr>
          <w:rFonts w:cstheme="minorHAnsi"/>
        </w:rPr>
      </w:pPr>
      <w:r>
        <w:t xml:space="preserve">When an oral or written report </w:t>
      </w:r>
      <w:proofErr w:type="gramStart"/>
      <w:r>
        <w:t>is submitted</w:t>
      </w:r>
      <w:proofErr w:type="gramEnd"/>
      <w:r>
        <w:t xml:space="preserve"> outside the platform, and if the whistleblower has provided their postal or email address, they will receive written confirmation that the report has been received within seven working days.</w:t>
      </w:r>
    </w:p>
    <w:p w14:paraId="2DCDE9BA" w14:textId="60BB2139" w:rsidR="00524B29" w:rsidRPr="00931A72" w:rsidRDefault="00524B29" w:rsidP="00931A72">
      <w:pPr>
        <w:jc w:val="both"/>
        <w:rPr>
          <w:rFonts w:cstheme="minorHAnsi"/>
          <w:b/>
        </w:rPr>
      </w:pPr>
    </w:p>
    <w:p w14:paraId="4FE52531" w14:textId="42F524BF" w:rsidR="004F2586" w:rsidRPr="00A665A2" w:rsidRDefault="00112E53" w:rsidP="00931A72">
      <w:pPr>
        <w:pStyle w:val="Paragraphedeliste"/>
        <w:keepNext/>
        <w:keepLines/>
        <w:numPr>
          <w:ilvl w:val="1"/>
          <w:numId w:val="5"/>
        </w:numPr>
        <w:spacing w:after="0"/>
        <w:jc w:val="both"/>
        <w:rPr>
          <w:rFonts w:cstheme="minorHAnsi"/>
          <w:b/>
        </w:rPr>
      </w:pPr>
      <w:r>
        <w:t xml:space="preserve">An examination of admissibility will be carried out within a reasonable time frame, in principle no more than 15 working days after the report is received, and the whistleblower will be informed of its admissibility or not. </w:t>
      </w:r>
    </w:p>
    <w:p w14:paraId="7EB15A11" w14:textId="77777777" w:rsidR="004F2586" w:rsidRPr="00A665A2" w:rsidRDefault="004F2586" w:rsidP="00772FFA">
      <w:pPr>
        <w:pStyle w:val="Paragraphedeliste"/>
        <w:keepNext/>
        <w:keepLines/>
        <w:rPr>
          <w:rFonts w:cstheme="minorHAnsi"/>
        </w:rPr>
      </w:pPr>
    </w:p>
    <w:p w14:paraId="05E9ABAC" w14:textId="77777777" w:rsidR="0025391C" w:rsidRPr="00A665A2" w:rsidRDefault="0025391C" w:rsidP="009911E2">
      <w:pPr>
        <w:pStyle w:val="Paragraphedeliste"/>
        <w:keepNext/>
        <w:keepLines/>
        <w:spacing w:after="0" w:line="240" w:lineRule="auto"/>
        <w:ind w:left="504"/>
        <w:contextualSpacing w:val="0"/>
        <w:jc w:val="both"/>
        <w:outlineLvl w:val="2"/>
        <w:rPr>
          <w:rFonts w:eastAsiaTheme="minorEastAsia" w:cstheme="minorHAnsi"/>
          <w:vanish/>
          <w:color w:val="000000"/>
          <w:lang w:eastAsia="zh-CN"/>
        </w:rPr>
      </w:pPr>
    </w:p>
    <w:p w14:paraId="6809475E" w14:textId="77777777" w:rsidR="0025391C" w:rsidRPr="00A665A2" w:rsidRDefault="0025391C" w:rsidP="009911E2">
      <w:pPr>
        <w:pStyle w:val="Paragraphedeliste"/>
        <w:keepNext/>
        <w:keepLines/>
        <w:spacing w:after="0" w:line="240" w:lineRule="auto"/>
        <w:ind w:left="864"/>
        <w:contextualSpacing w:val="0"/>
        <w:jc w:val="both"/>
        <w:outlineLvl w:val="2"/>
        <w:rPr>
          <w:rFonts w:eastAsiaTheme="minorEastAsia" w:cstheme="minorHAnsi"/>
          <w:vanish/>
          <w:color w:val="000000"/>
          <w:lang w:eastAsia="zh-CN"/>
        </w:rPr>
      </w:pPr>
    </w:p>
    <w:p w14:paraId="4067A899" w14:textId="5CD2CD97" w:rsidR="0012064A" w:rsidRPr="00A665A2" w:rsidRDefault="009C5BC1" w:rsidP="00772FFA">
      <w:pPr>
        <w:pStyle w:val="Paragraphedeliste"/>
        <w:keepNext/>
        <w:keepLines/>
        <w:numPr>
          <w:ilvl w:val="2"/>
          <w:numId w:val="5"/>
        </w:numPr>
        <w:spacing w:after="0"/>
        <w:ind w:left="1560" w:hanging="851"/>
        <w:jc w:val="both"/>
        <w:rPr>
          <w:rFonts w:cstheme="minorHAnsi"/>
        </w:rPr>
      </w:pPr>
      <w:r>
        <w:t xml:space="preserve">To be admissible, the whistleblower must comply with the conditions indicated in sections </w:t>
      </w:r>
      <w:r w:rsidR="00104037">
        <w:rPr>
          <w:rFonts w:cstheme="minorHAnsi"/>
        </w:rPr>
        <w:fldChar w:fldCharType="begin"/>
      </w:r>
      <w:r w:rsidR="00104037">
        <w:rPr>
          <w:rFonts w:cstheme="minorHAnsi"/>
        </w:rPr>
        <w:instrText xml:space="preserve"> REF _Ref116997809 \r \h </w:instrText>
      </w:r>
      <w:r w:rsidR="00104037">
        <w:rPr>
          <w:rFonts w:cstheme="minorHAnsi"/>
        </w:rPr>
      </w:r>
      <w:r w:rsidR="00104037">
        <w:rPr>
          <w:rFonts w:cstheme="minorHAnsi"/>
        </w:rPr>
        <w:fldChar w:fldCharType="separate"/>
      </w:r>
      <w:r w:rsidR="006E12EA">
        <w:rPr>
          <w:rFonts w:cstheme="minorHAnsi"/>
        </w:rPr>
        <w:t>3.1</w:t>
      </w:r>
      <w:r w:rsidR="00104037">
        <w:rPr>
          <w:rFonts w:cstheme="minorHAnsi"/>
        </w:rPr>
        <w:fldChar w:fldCharType="end"/>
      </w:r>
      <w:r>
        <w:t xml:space="preserve"> and </w:t>
      </w:r>
      <w:r w:rsidR="00104037">
        <w:rPr>
          <w:rFonts w:cstheme="minorHAnsi"/>
        </w:rPr>
        <w:fldChar w:fldCharType="begin"/>
      </w:r>
      <w:r w:rsidR="00104037">
        <w:rPr>
          <w:rFonts w:cstheme="minorHAnsi"/>
        </w:rPr>
        <w:instrText xml:space="preserve"> REF _Ref121401261 \r \h </w:instrText>
      </w:r>
      <w:r w:rsidR="00104037">
        <w:rPr>
          <w:rFonts w:cstheme="minorHAnsi"/>
        </w:rPr>
      </w:r>
      <w:r w:rsidR="00104037">
        <w:rPr>
          <w:rFonts w:cstheme="minorHAnsi"/>
        </w:rPr>
        <w:fldChar w:fldCharType="separate"/>
      </w:r>
      <w:r w:rsidR="006E12EA">
        <w:rPr>
          <w:rFonts w:cstheme="minorHAnsi"/>
        </w:rPr>
        <w:t>3.2</w:t>
      </w:r>
      <w:r w:rsidR="00104037">
        <w:rPr>
          <w:rFonts w:cstheme="minorHAnsi"/>
        </w:rPr>
        <w:fldChar w:fldCharType="end"/>
      </w:r>
      <w:r>
        <w:t>.</w:t>
      </w:r>
    </w:p>
    <w:p w14:paraId="583EB5BF" w14:textId="6390351B" w:rsidR="009F4FCE" w:rsidRPr="00A665A2" w:rsidRDefault="004F2586" w:rsidP="006531B9">
      <w:pPr>
        <w:pStyle w:val="Paragraphedeliste"/>
        <w:keepNext/>
        <w:keepLines/>
        <w:numPr>
          <w:ilvl w:val="2"/>
          <w:numId w:val="5"/>
        </w:numPr>
        <w:spacing w:after="0"/>
        <w:ind w:left="1560" w:hanging="851"/>
        <w:jc w:val="both"/>
        <w:rPr>
          <w:rFonts w:eastAsiaTheme="minorEastAsia" w:cstheme="minorHAnsi"/>
          <w:color w:val="000000"/>
          <w:szCs w:val="24"/>
        </w:rPr>
      </w:pPr>
      <w:r>
        <w:t xml:space="preserve">Accordingly, if the whistleblower does not meet the aforementioned conditions, the entity concerned by the report </w:t>
      </w:r>
      <w:proofErr w:type="gramStart"/>
      <w:r>
        <w:t>may, at its discretion, close</w:t>
      </w:r>
      <w:proofErr w:type="gramEnd"/>
      <w:r>
        <w:t xml:space="preserve"> it without further action. This entity will inform</w:t>
      </w:r>
      <w:r>
        <w:rPr>
          <w:color w:val="000000"/>
        </w:rPr>
        <w:t xml:space="preserve"> the whistleblower of the reasons why it considers that the latter does not meet the aforementioned conditions.</w:t>
      </w:r>
    </w:p>
    <w:p w14:paraId="5144F8DA" w14:textId="77777777" w:rsidR="000D4E8E" w:rsidRPr="00A665A2" w:rsidRDefault="000D4E8E" w:rsidP="000D4E8E">
      <w:pPr>
        <w:pStyle w:val="Paragraphedeliste"/>
        <w:ind w:left="851"/>
        <w:jc w:val="both"/>
        <w:rPr>
          <w:rFonts w:cstheme="minorHAnsi"/>
        </w:rPr>
      </w:pPr>
    </w:p>
    <w:p w14:paraId="1BCD382A" w14:textId="30DD727B" w:rsidR="00F566B2" w:rsidRPr="00A665A2" w:rsidRDefault="00F566B2" w:rsidP="00E00BFC">
      <w:pPr>
        <w:pStyle w:val="Paragraphedeliste"/>
        <w:keepNext/>
        <w:keepLines/>
        <w:numPr>
          <w:ilvl w:val="1"/>
          <w:numId w:val="5"/>
        </w:numPr>
        <w:spacing w:after="0"/>
        <w:jc w:val="both"/>
        <w:rPr>
          <w:rFonts w:cstheme="minorHAnsi"/>
        </w:rPr>
      </w:pPr>
      <w:r>
        <w:lastRenderedPageBreak/>
        <w:t xml:space="preserve">In addition, in the event of an anonymous report, the entity may also dismiss it, if, as indicated in section </w:t>
      </w:r>
      <w:r w:rsidR="00104037">
        <w:rPr>
          <w:rFonts w:cstheme="minorHAnsi"/>
        </w:rPr>
        <w:fldChar w:fldCharType="begin"/>
      </w:r>
      <w:r w:rsidR="00104037">
        <w:rPr>
          <w:rFonts w:cstheme="minorHAnsi"/>
        </w:rPr>
        <w:instrText xml:space="preserve"> REF _Ref121401395 \r \h </w:instrText>
      </w:r>
      <w:r w:rsidR="00104037">
        <w:rPr>
          <w:rFonts w:cstheme="minorHAnsi"/>
        </w:rPr>
      </w:r>
      <w:r w:rsidR="00104037">
        <w:rPr>
          <w:rFonts w:cstheme="minorHAnsi"/>
        </w:rPr>
        <w:fldChar w:fldCharType="separate"/>
      </w:r>
      <w:r w:rsidR="006E12EA">
        <w:rPr>
          <w:rFonts w:cstheme="minorHAnsi"/>
        </w:rPr>
        <w:t>4.7</w:t>
      </w:r>
      <w:r w:rsidR="00104037">
        <w:rPr>
          <w:rFonts w:cstheme="minorHAnsi"/>
        </w:rPr>
        <w:fldChar w:fldCharType="end"/>
      </w:r>
      <w:r>
        <w:t xml:space="preserve">, the facts and information reported </w:t>
      </w:r>
      <w:proofErr w:type="gramStart"/>
      <w:r>
        <w:t>are not sufficiently detailed</w:t>
      </w:r>
      <w:proofErr w:type="gramEnd"/>
      <w:r>
        <w:t xml:space="preserve"> for it to be processed. </w:t>
      </w:r>
    </w:p>
    <w:p w14:paraId="6CAA38F9" w14:textId="77777777" w:rsidR="003A656B" w:rsidRPr="00A665A2" w:rsidRDefault="003A656B" w:rsidP="003A656B">
      <w:pPr>
        <w:pStyle w:val="Paragraphedeliste"/>
        <w:ind w:left="851"/>
        <w:jc w:val="both"/>
        <w:rPr>
          <w:rFonts w:cstheme="minorHAnsi"/>
        </w:rPr>
      </w:pPr>
    </w:p>
    <w:p w14:paraId="496BC1CC" w14:textId="6B8ADE00" w:rsidR="009760F7" w:rsidRPr="00A665A2" w:rsidRDefault="009760F7" w:rsidP="00E00BFC">
      <w:pPr>
        <w:pStyle w:val="Paragraphedeliste"/>
        <w:keepNext/>
        <w:keepLines/>
        <w:numPr>
          <w:ilvl w:val="1"/>
          <w:numId w:val="5"/>
        </w:numPr>
        <w:spacing w:after="0"/>
        <w:jc w:val="both"/>
        <w:rPr>
          <w:rFonts w:cstheme="minorHAnsi"/>
        </w:rPr>
      </w:pPr>
      <w:r>
        <w:t xml:space="preserve">Finally, if the entity concerned by the report considers that the facts relate to events that have occurred or are very likely to occur in another entity of the company, it may ask the whistleblower to submit their report to said entity. In addition, if the entity considers that the report </w:t>
      </w:r>
      <w:proofErr w:type="gramStart"/>
      <w:r>
        <w:t>would be handled</w:t>
      </w:r>
      <w:proofErr w:type="gramEnd"/>
      <w:r>
        <w:t xml:space="preserve"> more effectively by that other entity alone, it may ask the whistleblower to withdraw the report it has received.</w:t>
      </w:r>
    </w:p>
    <w:p w14:paraId="6DEC2D31" w14:textId="77777777" w:rsidR="003A656B" w:rsidRPr="00A665A2" w:rsidRDefault="003A656B" w:rsidP="003A656B">
      <w:pPr>
        <w:pStyle w:val="Paragraphedeliste"/>
        <w:ind w:left="851"/>
        <w:jc w:val="both"/>
        <w:rPr>
          <w:rFonts w:cstheme="minorHAnsi"/>
        </w:rPr>
      </w:pPr>
    </w:p>
    <w:p w14:paraId="1CF9067F" w14:textId="00A8FC85" w:rsidR="00952A1E" w:rsidRPr="00A665A2" w:rsidRDefault="00112E53" w:rsidP="00E00BFC">
      <w:pPr>
        <w:pStyle w:val="Paragraphedeliste"/>
        <w:keepNext/>
        <w:keepLines/>
        <w:numPr>
          <w:ilvl w:val="1"/>
          <w:numId w:val="5"/>
        </w:numPr>
        <w:spacing w:after="0"/>
        <w:jc w:val="both"/>
        <w:rPr>
          <w:rFonts w:cstheme="minorHAnsi"/>
        </w:rPr>
      </w:pPr>
      <w:r>
        <w:t xml:space="preserve">If the report is admissible, an investigation </w:t>
      </w:r>
      <w:proofErr w:type="gramStart"/>
      <w:r>
        <w:t>will be carried out</w:t>
      </w:r>
      <w:proofErr w:type="gramEnd"/>
      <w:r>
        <w:t xml:space="preserve"> to determine the reality of the facts reported.</w:t>
      </w:r>
    </w:p>
    <w:p w14:paraId="4668AF27" w14:textId="77777777" w:rsidR="00952A1E" w:rsidRPr="00A665A2" w:rsidRDefault="00952A1E" w:rsidP="002A6CAA">
      <w:pPr>
        <w:pStyle w:val="Paragraphedeliste"/>
        <w:ind w:left="360"/>
        <w:rPr>
          <w:rFonts w:cstheme="minorHAnsi"/>
        </w:rPr>
      </w:pPr>
    </w:p>
    <w:p w14:paraId="294BA6AD" w14:textId="77777777" w:rsidR="00952A1E" w:rsidRPr="00A665A2" w:rsidRDefault="00532DAF" w:rsidP="00E00BFC">
      <w:pPr>
        <w:pStyle w:val="Paragraphedeliste"/>
        <w:keepNext/>
        <w:keepLines/>
        <w:spacing w:after="0"/>
        <w:jc w:val="both"/>
        <w:rPr>
          <w:rFonts w:cstheme="minorHAnsi"/>
        </w:rPr>
      </w:pPr>
      <w:r>
        <w:t xml:space="preserve">The entity concerned by the report may request any additional information or relevant documents needed </w:t>
      </w:r>
      <w:proofErr w:type="gramStart"/>
      <w:r>
        <w:t>to properly process</w:t>
      </w:r>
      <w:proofErr w:type="gramEnd"/>
      <w:r>
        <w:t xml:space="preserve"> the report. </w:t>
      </w:r>
    </w:p>
    <w:p w14:paraId="3BC22228" w14:textId="77777777" w:rsidR="00952A1E" w:rsidRPr="00A665A2" w:rsidRDefault="00952A1E" w:rsidP="002A6CAA">
      <w:pPr>
        <w:pStyle w:val="Paragraphedeliste"/>
        <w:ind w:left="360"/>
        <w:rPr>
          <w:rFonts w:cstheme="minorHAnsi"/>
        </w:rPr>
      </w:pPr>
    </w:p>
    <w:p w14:paraId="3EB41AFB" w14:textId="0135BA28" w:rsidR="00952A1E" w:rsidRPr="00A665A2" w:rsidRDefault="00444B12" w:rsidP="00E00BFC">
      <w:pPr>
        <w:pStyle w:val="Paragraphedeliste"/>
        <w:keepNext/>
        <w:keepLines/>
        <w:numPr>
          <w:ilvl w:val="1"/>
          <w:numId w:val="5"/>
        </w:numPr>
        <w:spacing w:after="0"/>
        <w:jc w:val="both"/>
        <w:rPr>
          <w:rFonts w:cstheme="minorHAnsi"/>
        </w:rPr>
      </w:pPr>
      <w:r>
        <w:t xml:space="preserve">The </w:t>
      </w:r>
      <w:proofErr w:type="gramStart"/>
      <w:r>
        <w:t>time frame</w:t>
      </w:r>
      <w:proofErr w:type="gramEnd"/>
      <w:r>
        <w:t xml:space="preserve"> for investigating what has been reported may vary but the entity concerned by the report will make every effort to investigate it as soon as possible.</w:t>
      </w:r>
      <w:r>
        <w:br/>
        <w:t xml:space="preserve">In any case, within a period not exceeding three months of receipt of the report, the entity concerned by the report will inform the whistleblower of measures that have been or </w:t>
      </w:r>
      <w:proofErr w:type="gramStart"/>
      <w:r>
        <w:t>will be taken</w:t>
      </w:r>
      <w:proofErr w:type="gramEnd"/>
      <w:r>
        <w:t xml:space="preserve"> to assess the accuracy of the allegations and, where appropriate, to remedy what has been reported and the reasons for said measures.</w:t>
      </w:r>
    </w:p>
    <w:p w14:paraId="61A7B45E" w14:textId="77777777" w:rsidR="00952A1E" w:rsidRPr="00A665A2" w:rsidRDefault="00952A1E" w:rsidP="002A6CAA">
      <w:pPr>
        <w:pStyle w:val="Paragraphedeliste"/>
        <w:ind w:left="851"/>
        <w:jc w:val="both"/>
        <w:rPr>
          <w:rFonts w:cstheme="minorHAnsi"/>
        </w:rPr>
      </w:pPr>
    </w:p>
    <w:p w14:paraId="1763928B" w14:textId="7192333F" w:rsidR="006F53E5" w:rsidRPr="00A665A2" w:rsidRDefault="006F53E5" w:rsidP="00E00BFC">
      <w:pPr>
        <w:pStyle w:val="Paragraphedeliste"/>
        <w:keepNext/>
        <w:keepLines/>
        <w:numPr>
          <w:ilvl w:val="1"/>
          <w:numId w:val="5"/>
        </w:numPr>
        <w:spacing w:after="0"/>
        <w:jc w:val="both"/>
        <w:rPr>
          <w:rFonts w:cstheme="minorHAnsi"/>
        </w:rPr>
      </w:pPr>
      <w:r>
        <w:t>The whistleblower will also be informed in writing (via the reporting platform where possible) once the case is closed.</w:t>
      </w:r>
    </w:p>
    <w:p w14:paraId="3D53F2EA" w14:textId="2DA219F8" w:rsidR="009C5BC1" w:rsidRPr="00CF47C8" w:rsidRDefault="009C5BC1" w:rsidP="002A6CAA">
      <w:pPr>
        <w:pStyle w:val="LegalCombo3"/>
        <w:keepNext/>
        <w:keepLines/>
        <w:numPr>
          <w:ilvl w:val="0"/>
          <w:numId w:val="0"/>
        </w:numPr>
        <w:spacing w:before="0" w:after="0"/>
        <w:ind w:left="1440" w:hanging="720"/>
        <w:rPr>
          <w:rFonts w:asciiTheme="minorHAnsi" w:eastAsiaTheme="minorHAnsi" w:hAnsiTheme="minorHAnsi" w:cstheme="minorHAnsi"/>
          <w:color w:val="auto"/>
          <w:szCs w:val="22"/>
          <w:lang w:eastAsia="en-US"/>
        </w:rPr>
      </w:pPr>
    </w:p>
    <w:p w14:paraId="0CB9182E" w14:textId="77777777" w:rsidR="003A656B" w:rsidRPr="00A665A2" w:rsidRDefault="003A656B" w:rsidP="000D4E8E">
      <w:pPr>
        <w:pStyle w:val="Paragraphedeliste"/>
        <w:widowControl w:val="0"/>
        <w:ind w:left="851"/>
        <w:jc w:val="both"/>
        <w:rPr>
          <w:rFonts w:cstheme="minorHAnsi"/>
        </w:rPr>
      </w:pPr>
    </w:p>
    <w:p w14:paraId="6F07BC72" w14:textId="77777777" w:rsidR="00DC309A" w:rsidRPr="00A665A2" w:rsidRDefault="00112E53" w:rsidP="00FA5A1A">
      <w:pPr>
        <w:pStyle w:val="Paragraphedeliste"/>
        <w:pageBreakBefore/>
        <w:numPr>
          <w:ilvl w:val="0"/>
          <w:numId w:val="2"/>
        </w:numPr>
        <w:spacing w:after="0"/>
        <w:ind w:left="357" w:hanging="357"/>
        <w:jc w:val="both"/>
        <w:rPr>
          <w:rFonts w:cstheme="minorHAnsi"/>
          <w:b/>
          <w:sz w:val="24"/>
        </w:rPr>
      </w:pPr>
      <w:r>
        <w:rPr>
          <w:b/>
          <w:sz w:val="24"/>
        </w:rPr>
        <w:lastRenderedPageBreak/>
        <w:t>PROTECTION FROM REPRISALS</w:t>
      </w:r>
    </w:p>
    <w:p w14:paraId="16D54213" w14:textId="77777777" w:rsidR="0044438A" w:rsidRPr="00A665A2" w:rsidRDefault="0044438A" w:rsidP="000D4E8E">
      <w:pPr>
        <w:widowControl w:val="0"/>
        <w:spacing w:after="0"/>
        <w:jc w:val="both"/>
        <w:rPr>
          <w:rFonts w:cstheme="minorHAnsi"/>
          <w:b/>
          <w:sz w:val="24"/>
        </w:rPr>
      </w:pPr>
    </w:p>
    <w:p w14:paraId="5D030D04" w14:textId="77777777" w:rsidR="00772FFA" w:rsidRPr="00A665A2" w:rsidRDefault="00772FFA" w:rsidP="00A50442">
      <w:pPr>
        <w:pStyle w:val="Paragraphedeliste"/>
        <w:keepNext/>
        <w:keepLines/>
        <w:numPr>
          <w:ilvl w:val="1"/>
          <w:numId w:val="5"/>
        </w:numPr>
        <w:spacing w:after="0"/>
        <w:jc w:val="both"/>
        <w:rPr>
          <w:rFonts w:cstheme="minorHAnsi"/>
          <w:vanish/>
        </w:rPr>
      </w:pPr>
    </w:p>
    <w:p w14:paraId="39CA2CC0" w14:textId="77777777" w:rsidR="00A50442" w:rsidRPr="00A665A2" w:rsidRDefault="00A50442">
      <w:pPr>
        <w:pStyle w:val="Paragraphedeliste"/>
        <w:keepNext/>
        <w:keepLines/>
        <w:numPr>
          <w:ilvl w:val="0"/>
          <w:numId w:val="6"/>
        </w:numPr>
        <w:jc w:val="both"/>
        <w:rPr>
          <w:rFonts w:cstheme="minorHAnsi"/>
          <w:vanish/>
        </w:rPr>
      </w:pPr>
    </w:p>
    <w:p w14:paraId="1CC44527" w14:textId="77777777" w:rsidR="00A50442" w:rsidRPr="00A665A2" w:rsidRDefault="00A50442">
      <w:pPr>
        <w:pStyle w:val="Paragraphedeliste"/>
        <w:keepNext/>
        <w:keepLines/>
        <w:numPr>
          <w:ilvl w:val="0"/>
          <w:numId w:val="6"/>
        </w:numPr>
        <w:jc w:val="both"/>
        <w:rPr>
          <w:rFonts w:cstheme="minorHAnsi"/>
          <w:vanish/>
        </w:rPr>
      </w:pPr>
    </w:p>
    <w:p w14:paraId="298977E0" w14:textId="77777777" w:rsidR="00A50442" w:rsidRPr="00A665A2" w:rsidRDefault="00A50442">
      <w:pPr>
        <w:pStyle w:val="Paragraphedeliste"/>
        <w:keepNext/>
        <w:keepLines/>
        <w:numPr>
          <w:ilvl w:val="0"/>
          <w:numId w:val="6"/>
        </w:numPr>
        <w:jc w:val="both"/>
        <w:rPr>
          <w:rFonts w:cstheme="minorHAnsi"/>
          <w:vanish/>
        </w:rPr>
      </w:pPr>
    </w:p>
    <w:p w14:paraId="3D08926B" w14:textId="77777777" w:rsidR="00A50442" w:rsidRPr="00A665A2" w:rsidRDefault="00A50442">
      <w:pPr>
        <w:pStyle w:val="Paragraphedeliste"/>
        <w:keepNext/>
        <w:keepLines/>
        <w:numPr>
          <w:ilvl w:val="0"/>
          <w:numId w:val="6"/>
        </w:numPr>
        <w:jc w:val="both"/>
        <w:rPr>
          <w:rFonts w:cstheme="minorHAnsi"/>
          <w:vanish/>
        </w:rPr>
      </w:pPr>
    </w:p>
    <w:p w14:paraId="6AA89FF2" w14:textId="77777777" w:rsidR="00A50442" w:rsidRPr="00A665A2" w:rsidRDefault="00A50442">
      <w:pPr>
        <w:pStyle w:val="Paragraphedeliste"/>
        <w:keepNext/>
        <w:keepLines/>
        <w:numPr>
          <w:ilvl w:val="0"/>
          <w:numId w:val="6"/>
        </w:numPr>
        <w:jc w:val="both"/>
        <w:rPr>
          <w:rFonts w:cstheme="minorHAnsi"/>
          <w:vanish/>
        </w:rPr>
      </w:pPr>
    </w:p>
    <w:p w14:paraId="0E5492AB" w14:textId="43609A77" w:rsidR="00112E53" w:rsidRPr="00A665A2" w:rsidRDefault="00112E53">
      <w:pPr>
        <w:pStyle w:val="Paragraphedeliste"/>
        <w:keepNext/>
        <w:keepLines/>
        <w:numPr>
          <w:ilvl w:val="1"/>
          <w:numId w:val="6"/>
        </w:numPr>
        <w:ind w:left="709" w:hanging="709"/>
        <w:jc w:val="both"/>
        <w:rPr>
          <w:rFonts w:cstheme="minorHAnsi"/>
          <w:b/>
        </w:rPr>
      </w:pPr>
      <w:r>
        <w:t xml:space="preserve">The company will protect any individual referred to in section </w:t>
      </w:r>
      <w:r w:rsidR="00104037">
        <w:rPr>
          <w:rFonts w:cstheme="minorHAnsi"/>
        </w:rPr>
        <w:fldChar w:fldCharType="begin"/>
      </w:r>
      <w:r w:rsidR="00104037">
        <w:rPr>
          <w:rFonts w:cstheme="minorHAnsi"/>
        </w:rPr>
        <w:instrText xml:space="preserve"> REF _Ref121401413 \r \h </w:instrText>
      </w:r>
      <w:r w:rsidR="00104037">
        <w:rPr>
          <w:rFonts w:cstheme="minorHAnsi"/>
        </w:rPr>
      </w:r>
      <w:r w:rsidR="00104037">
        <w:rPr>
          <w:rFonts w:cstheme="minorHAnsi"/>
        </w:rPr>
        <w:fldChar w:fldCharType="separate"/>
      </w:r>
      <w:r w:rsidR="006E12EA">
        <w:rPr>
          <w:rFonts w:cstheme="minorHAnsi"/>
        </w:rPr>
        <w:t>3</w:t>
      </w:r>
      <w:r w:rsidR="00104037">
        <w:rPr>
          <w:rFonts w:cstheme="minorHAnsi"/>
        </w:rPr>
        <w:fldChar w:fldCharType="end"/>
      </w:r>
      <w:r>
        <w:t xml:space="preserve"> of this procedure who, in good faith and without direct financial compensation, brings to its attention information that falls within the scope of section </w:t>
      </w:r>
      <w:r w:rsidR="00104037">
        <w:rPr>
          <w:rFonts w:cstheme="minorHAnsi"/>
        </w:rPr>
        <w:fldChar w:fldCharType="begin"/>
      </w:r>
      <w:r w:rsidR="00104037">
        <w:rPr>
          <w:rFonts w:cstheme="minorHAnsi"/>
        </w:rPr>
        <w:instrText xml:space="preserve"> REF _Ref121401188 \r \h </w:instrText>
      </w:r>
      <w:r w:rsidR="00104037">
        <w:rPr>
          <w:rFonts w:cstheme="minorHAnsi"/>
        </w:rPr>
      </w:r>
      <w:r w:rsidR="00104037">
        <w:rPr>
          <w:rFonts w:cstheme="minorHAnsi"/>
        </w:rPr>
        <w:fldChar w:fldCharType="separate"/>
      </w:r>
      <w:r w:rsidR="006E12EA">
        <w:rPr>
          <w:rFonts w:cstheme="minorHAnsi"/>
        </w:rPr>
        <w:t>2.1</w:t>
      </w:r>
      <w:r w:rsidR="00104037">
        <w:rPr>
          <w:rFonts w:cstheme="minorHAnsi"/>
        </w:rPr>
        <w:fldChar w:fldCharType="end"/>
      </w:r>
      <w:r>
        <w:t xml:space="preserve">, even if the facts reported prove to be inaccurate or do not result in any action. </w:t>
      </w:r>
    </w:p>
    <w:p w14:paraId="5D8B73B3" w14:textId="77777777" w:rsidR="00112E53" w:rsidRPr="00A665A2" w:rsidRDefault="00112E53" w:rsidP="000D4E8E">
      <w:pPr>
        <w:pStyle w:val="Paragraphedeliste"/>
        <w:widowControl w:val="0"/>
        <w:ind w:left="851"/>
        <w:jc w:val="both"/>
        <w:rPr>
          <w:rFonts w:cstheme="minorHAnsi"/>
          <w:b/>
        </w:rPr>
      </w:pPr>
    </w:p>
    <w:p w14:paraId="4DA8205D" w14:textId="77777777" w:rsidR="000D45D2" w:rsidRPr="00A665A2" w:rsidRDefault="007A0004">
      <w:pPr>
        <w:pStyle w:val="Paragraphedeliste"/>
        <w:keepNext/>
        <w:keepLines/>
        <w:numPr>
          <w:ilvl w:val="1"/>
          <w:numId w:val="6"/>
        </w:numPr>
        <w:ind w:left="709" w:hanging="709"/>
        <w:jc w:val="both"/>
        <w:rPr>
          <w:rFonts w:cstheme="minorHAnsi"/>
          <w:b/>
        </w:rPr>
      </w:pPr>
      <w:r>
        <w:t xml:space="preserve"> </w:t>
      </w:r>
      <w:proofErr w:type="gramStart"/>
      <w:r>
        <w:t>No person may be excluded from a recruitment procedure or access to an internship or a period of training in a company, no employee may be sanctioned, dismissed or be the subject of a discriminatory measure, directly or indirectly, in particular in terms of remuneration, incentive measures or distribution of shares, training, redeployment, assignment, qualification, classification, professional promotion, working hours, performance evaluation, transfer or renewal of contract, or any other measure mentioned in section II of Article 10-1 of French Act no. 2016-1691 of 9 December 2016 on transparency, preventing corruption and modernizing the economy, as amended by Act no. 2022-401 of 22 March 2022, for having reported or disclosed information under the conditions provided for by the regulations.</w:t>
      </w:r>
      <w:proofErr w:type="gramEnd"/>
      <w:r>
        <w:t xml:space="preserve"> </w:t>
      </w:r>
    </w:p>
    <w:p w14:paraId="1CE7A541" w14:textId="77777777" w:rsidR="000D45D2" w:rsidRPr="00A665A2" w:rsidRDefault="000D45D2" w:rsidP="000D4E8E">
      <w:pPr>
        <w:pStyle w:val="Paragraphedeliste"/>
        <w:widowControl w:val="0"/>
        <w:ind w:left="851"/>
        <w:jc w:val="both"/>
        <w:rPr>
          <w:rFonts w:cstheme="minorHAnsi"/>
        </w:rPr>
      </w:pPr>
    </w:p>
    <w:p w14:paraId="29110368" w14:textId="7641B962" w:rsidR="00112E53" w:rsidRPr="00A665A2" w:rsidRDefault="00112E53">
      <w:pPr>
        <w:pStyle w:val="Paragraphedeliste"/>
        <w:keepNext/>
        <w:keepLines/>
        <w:numPr>
          <w:ilvl w:val="1"/>
          <w:numId w:val="6"/>
        </w:numPr>
        <w:ind w:left="709" w:hanging="709"/>
        <w:jc w:val="both"/>
        <w:rPr>
          <w:rFonts w:cstheme="minorHAnsi"/>
          <w:b/>
        </w:rPr>
      </w:pPr>
      <w:r>
        <w:t xml:space="preserve">Any employee or business partner who believes they have been subject to reprisals for having reported or provided evidence, in good faith, of facts constituting a crime or misdemeanor, of which they have become aware during the course of their duties, may report this to the Prescribed Person or refer the matter to the competent court. </w:t>
      </w:r>
    </w:p>
    <w:p w14:paraId="0CBC7577" w14:textId="77777777" w:rsidR="00112E53" w:rsidRPr="00A665A2" w:rsidRDefault="00112E53" w:rsidP="000D4E8E">
      <w:pPr>
        <w:pStyle w:val="Paragraphedeliste"/>
        <w:widowControl w:val="0"/>
        <w:ind w:left="851"/>
        <w:jc w:val="both"/>
        <w:rPr>
          <w:rFonts w:cstheme="minorHAnsi"/>
          <w:b/>
        </w:rPr>
      </w:pPr>
    </w:p>
    <w:p w14:paraId="1381F066" w14:textId="12165C92" w:rsidR="00FE6058" w:rsidRPr="00A665A2" w:rsidRDefault="00112E53">
      <w:pPr>
        <w:pStyle w:val="Paragraphedeliste"/>
        <w:keepNext/>
        <w:keepLines/>
        <w:numPr>
          <w:ilvl w:val="1"/>
          <w:numId w:val="6"/>
        </w:numPr>
        <w:ind w:left="709" w:hanging="709"/>
        <w:jc w:val="both"/>
        <w:rPr>
          <w:rFonts w:cstheme="minorHAnsi"/>
        </w:rPr>
      </w:pPr>
      <w:r>
        <w:t xml:space="preserve">Any misuse of the system, particularly in terms of libelous reporting (namely, reporting information which one knows to be wholly or partially inaccurate) or which is done in bad faith, will expose the whistleblower to prosecution according to French law (Article 226-10 of the French Criminal Code) and to disciplinary sanctions according to the company’s internal regulations. </w:t>
      </w:r>
    </w:p>
    <w:p w14:paraId="2A1216F3" w14:textId="77777777" w:rsidR="00FE6058" w:rsidRPr="00A665A2" w:rsidRDefault="00FE6058" w:rsidP="000D4E8E">
      <w:pPr>
        <w:pStyle w:val="Paragraphedeliste"/>
        <w:widowControl w:val="0"/>
        <w:ind w:left="851"/>
        <w:jc w:val="both"/>
        <w:rPr>
          <w:rFonts w:cstheme="minorHAnsi"/>
          <w:b/>
        </w:rPr>
      </w:pPr>
    </w:p>
    <w:p w14:paraId="6BE1E9C0" w14:textId="028152C5" w:rsidR="00112E53" w:rsidRPr="00A665A2" w:rsidRDefault="00112E53">
      <w:pPr>
        <w:pStyle w:val="Paragraphedeliste"/>
        <w:keepNext/>
        <w:keepLines/>
        <w:numPr>
          <w:ilvl w:val="1"/>
          <w:numId w:val="6"/>
        </w:numPr>
        <w:ind w:left="709" w:hanging="709"/>
        <w:jc w:val="both"/>
        <w:rPr>
          <w:rFonts w:cstheme="minorHAnsi"/>
          <w:b/>
        </w:rPr>
      </w:pPr>
      <w:r>
        <w:t xml:space="preserve">Any employee who prevents or has previously prevented a whistleblowing report from </w:t>
      </w:r>
      <w:proofErr w:type="gramStart"/>
      <w:r>
        <w:t>being submitted</w:t>
      </w:r>
      <w:proofErr w:type="gramEnd"/>
      <w:r>
        <w:t>, or who has taken action against a whistleblower, shall be subject to legal action and may be subject to disciplinary sanctions according to the company’s internal regulations.</w:t>
      </w:r>
    </w:p>
    <w:p w14:paraId="3CF26821" w14:textId="77777777" w:rsidR="006D0388" w:rsidRPr="00CF47C8" w:rsidRDefault="006D0388" w:rsidP="000D4E8E">
      <w:pPr>
        <w:pStyle w:val="LegalCombo2"/>
        <w:widowControl w:val="0"/>
        <w:numPr>
          <w:ilvl w:val="0"/>
          <w:numId w:val="0"/>
        </w:numPr>
        <w:spacing w:before="0" w:after="0"/>
        <w:ind w:left="284"/>
        <w:rPr>
          <w:rFonts w:asciiTheme="minorHAnsi" w:hAnsiTheme="minorHAnsi" w:cstheme="minorHAnsi"/>
          <w:b w:val="0"/>
          <w:szCs w:val="22"/>
        </w:rPr>
      </w:pPr>
    </w:p>
    <w:p w14:paraId="54D15645" w14:textId="37D63736" w:rsidR="00112E53" w:rsidRPr="00A665A2" w:rsidRDefault="00112E53" w:rsidP="006531B9">
      <w:pPr>
        <w:pStyle w:val="Paragraphedeliste"/>
        <w:numPr>
          <w:ilvl w:val="0"/>
          <w:numId w:val="2"/>
        </w:numPr>
        <w:spacing w:after="0"/>
        <w:jc w:val="both"/>
        <w:rPr>
          <w:rFonts w:cstheme="minorHAnsi"/>
          <w:b/>
          <w:sz w:val="24"/>
        </w:rPr>
      </w:pPr>
      <w:bookmarkStart w:id="9" w:name="_Ref121401473"/>
      <w:r>
        <w:rPr>
          <w:b/>
          <w:sz w:val="24"/>
        </w:rPr>
        <w:t>PROCESSING OF PERSONAL DATA</w:t>
      </w:r>
      <w:bookmarkEnd w:id="9"/>
    </w:p>
    <w:p w14:paraId="6B3CF1D6" w14:textId="77777777" w:rsidR="000D45D2" w:rsidRPr="00A665A2" w:rsidRDefault="000D45D2" w:rsidP="000D4E8E">
      <w:pPr>
        <w:pStyle w:val="Paragraphedeliste"/>
        <w:keepNext/>
        <w:spacing w:after="0"/>
        <w:ind w:left="357"/>
        <w:jc w:val="both"/>
        <w:rPr>
          <w:rFonts w:cstheme="minorHAnsi"/>
          <w:b/>
          <w:sz w:val="24"/>
        </w:rPr>
      </w:pPr>
    </w:p>
    <w:p w14:paraId="348C6ABE" w14:textId="3209C7C9" w:rsidR="00E54173" w:rsidRPr="00A665A2" w:rsidRDefault="00E54173">
      <w:pPr>
        <w:pStyle w:val="Paragraphedeliste"/>
        <w:keepNext/>
        <w:numPr>
          <w:ilvl w:val="0"/>
          <w:numId w:val="6"/>
        </w:numPr>
        <w:jc w:val="both"/>
        <w:rPr>
          <w:rFonts w:eastAsiaTheme="minorEastAsia" w:cstheme="minorHAnsi"/>
          <w:vanish/>
          <w:color w:val="000000"/>
          <w:lang w:eastAsia="zh-CN"/>
        </w:rPr>
      </w:pPr>
    </w:p>
    <w:p w14:paraId="365C6080" w14:textId="626412B4" w:rsidR="00112E53" w:rsidRPr="00A665A2" w:rsidRDefault="00112E53">
      <w:pPr>
        <w:pStyle w:val="Paragraphedeliste"/>
        <w:keepNext/>
        <w:numPr>
          <w:ilvl w:val="1"/>
          <w:numId w:val="6"/>
        </w:numPr>
        <w:ind w:left="709" w:hanging="709"/>
        <w:jc w:val="both"/>
        <w:rPr>
          <w:rFonts w:eastAsiaTheme="minorEastAsia" w:cstheme="minorHAnsi"/>
          <w:color w:val="000000"/>
        </w:rPr>
      </w:pPr>
      <w:r>
        <w:rPr>
          <w:color w:val="000000"/>
        </w:rPr>
        <w:t xml:space="preserve">The company will only record the following information in relation to investigating a whistleblowing report: </w:t>
      </w:r>
    </w:p>
    <w:p w14:paraId="4E44209F" w14:textId="4B97424D" w:rsidR="00804EF2" w:rsidRDefault="00804EF2">
      <w:pPr>
        <w:pStyle w:val="Paragraphedeliste"/>
        <w:widowControl w:val="0"/>
        <w:numPr>
          <w:ilvl w:val="3"/>
          <w:numId w:val="6"/>
        </w:numPr>
        <w:ind w:left="1560"/>
        <w:jc w:val="both"/>
        <w:rPr>
          <w:rFonts w:cstheme="minorHAnsi"/>
        </w:rPr>
      </w:pPr>
      <w:r>
        <w:t>the whistleblower’s identity, duties and contact details</w:t>
      </w:r>
    </w:p>
    <w:p w14:paraId="37BEAA01" w14:textId="58945DA6" w:rsidR="00112E53" w:rsidRPr="00A665A2" w:rsidRDefault="00112E53">
      <w:pPr>
        <w:pStyle w:val="Paragraphedeliste"/>
        <w:widowControl w:val="0"/>
        <w:numPr>
          <w:ilvl w:val="3"/>
          <w:numId w:val="6"/>
        </w:numPr>
        <w:ind w:left="1560"/>
        <w:jc w:val="both"/>
        <w:rPr>
          <w:rFonts w:cstheme="minorHAnsi"/>
        </w:rPr>
      </w:pPr>
      <w:r>
        <w:t>the identities, duties and contact details of those named in the report</w:t>
      </w:r>
    </w:p>
    <w:p w14:paraId="389072C2" w14:textId="69EC7C0D" w:rsidR="00112E53" w:rsidRPr="00A665A2" w:rsidRDefault="00804EF2">
      <w:pPr>
        <w:pStyle w:val="Paragraphedeliste"/>
        <w:widowControl w:val="0"/>
        <w:numPr>
          <w:ilvl w:val="3"/>
          <w:numId w:val="6"/>
        </w:numPr>
        <w:ind w:left="1560"/>
        <w:jc w:val="both"/>
        <w:rPr>
          <w:rFonts w:cstheme="minorHAnsi"/>
        </w:rPr>
      </w:pPr>
      <w:r>
        <w:t xml:space="preserve">the identities, duties and contact details of those responsible for receiving and investigating the report </w:t>
      </w:r>
    </w:p>
    <w:p w14:paraId="188F3F8A" w14:textId="4F5A1630" w:rsidR="00112E53" w:rsidRPr="00A665A2" w:rsidRDefault="00804EF2">
      <w:pPr>
        <w:pStyle w:val="Paragraphedeliste"/>
        <w:widowControl w:val="0"/>
        <w:numPr>
          <w:ilvl w:val="3"/>
          <w:numId w:val="6"/>
        </w:numPr>
        <w:ind w:left="1560"/>
        <w:jc w:val="both"/>
        <w:rPr>
          <w:rFonts w:cstheme="minorHAnsi"/>
        </w:rPr>
      </w:pPr>
      <w:r>
        <w:t>information gathered during the process of verifying the facts reported</w:t>
      </w:r>
    </w:p>
    <w:p w14:paraId="4A855A6A" w14:textId="69B16775" w:rsidR="00112E53" w:rsidRPr="00A665A2" w:rsidRDefault="00804EF2">
      <w:pPr>
        <w:pStyle w:val="Paragraphedeliste"/>
        <w:widowControl w:val="0"/>
        <w:numPr>
          <w:ilvl w:val="3"/>
          <w:numId w:val="6"/>
        </w:numPr>
        <w:ind w:left="1560"/>
        <w:jc w:val="both"/>
        <w:rPr>
          <w:rFonts w:cstheme="minorHAnsi"/>
        </w:rPr>
      </w:pPr>
      <w:r>
        <w:t>a report of the verification actions taken</w:t>
      </w:r>
    </w:p>
    <w:p w14:paraId="78EA60B5" w14:textId="70AD8115" w:rsidR="00482ED8" w:rsidRPr="00A665A2" w:rsidRDefault="00804EF2">
      <w:pPr>
        <w:pStyle w:val="Paragraphedeliste"/>
        <w:widowControl w:val="0"/>
        <w:numPr>
          <w:ilvl w:val="3"/>
          <w:numId w:val="6"/>
        </w:numPr>
        <w:ind w:left="1560"/>
        <w:jc w:val="both"/>
        <w:rPr>
          <w:rFonts w:cstheme="minorHAnsi"/>
        </w:rPr>
      </w:pPr>
      <w:proofErr w:type="gramStart"/>
      <w:r>
        <w:t>the</w:t>
      </w:r>
      <w:proofErr w:type="gramEnd"/>
      <w:r>
        <w:t xml:space="preserve"> follow-up to the report.</w:t>
      </w:r>
    </w:p>
    <w:p w14:paraId="510FACB5" w14:textId="77777777" w:rsidR="00482ED8" w:rsidRPr="00A665A2" w:rsidRDefault="00482ED8">
      <w:pPr>
        <w:rPr>
          <w:rFonts w:cstheme="minorHAnsi"/>
        </w:rPr>
      </w:pPr>
      <w:r>
        <w:br w:type="page"/>
      </w:r>
    </w:p>
    <w:p w14:paraId="3A251602" w14:textId="77777777" w:rsidR="00112E53" w:rsidRPr="00A665A2" w:rsidRDefault="00112E53" w:rsidP="00482ED8">
      <w:pPr>
        <w:pStyle w:val="Paragraphedeliste"/>
        <w:widowControl w:val="0"/>
        <w:ind w:left="1560"/>
        <w:jc w:val="both"/>
        <w:rPr>
          <w:rFonts w:cstheme="minorHAnsi"/>
        </w:rPr>
      </w:pPr>
    </w:p>
    <w:p w14:paraId="04B49DA8" w14:textId="409F4345" w:rsidR="00112E53" w:rsidRPr="00A665A2" w:rsidRDefault="00112E53" w:rsidP="000D4E8E">
      <w:pPr>
        <w:pStyle w:val="LegalCombo3"/>
        <w:widowControl w:val="0"/>
        <w:numPr>
          <w:ilvl w:val="0"/>
          <w:numId w:val="0"/>
        </w:numPr>
        <w:spacing w:before="0" w:after="0"/>
        <w:ind w:left="851"/>
        <w:rPr>
          <w:rFonts w:asciiTheme="minorHAnsi" w:hAnsiTheme="minorHAnsi" w:cstheme="minorHAnsi"/>
          <w:szCs w:val="22"/>
        </w:rPr>
      </w:pPr>
      <w:r>
        <w:rPr>
          <w:rFonts w:asciiTheme="minorHAnsi" w:hAnsiTheme="minorHAnsi"/>
        </w:rPr>
        <w:t>The aim of collecting and processing these personal data is to determine whether the report is admissible, verify the facts and take any corrective measures required. This allows the company to comply with its statutory obligations (arising, in particular, from the so-called “</w:t>
      </w:r>
      <w:proofErr w:type="spellStart"/>
      <w:r>
        <w:rPr>
          <w:rFonts w:asciiTheme="minorHAnsi" w:hAnsiTheme="minorHAnsi"/>
        </w:rPr>
        <w:t>Sapin</w:t>
      </w:r>
      <w:proofErr w:type="spellEnd"/>
      <w:r>
        <w:rPr>
          <w:rFonts w:asciiTheme="minorHAnsi" w:hAnsiTheme="minorHAnsi"/>
        </w:rPr>
        <w:t xml:space="preserve"> II” Act of 9 December 2016 and the Act of 27 March 2017 on the duty of vigilance, and to protect its legitimate interests (by complying with the law and the company’s ethical principles). </w:t>
      </w:r>
    </w:p>
    <w:p w14:paraId="01EC8639" w14:textId="77777777" w:rsidR="00D215F5" w:rsidRPr="00CF47C8" w:rsidRDefault="00D215F5" w:rsidP="000D4E8E">
      <w:pPr>
        <w:pStyle w:val="LegalCombo3"/>
        <w:widowControl w:val="0"/>
        <w:numPr>
          <w:ilvl w:val="0"/>
          <w:numId w:val="0"/>
        </w:numPr>
        <w:spacing w:before="0" w:after="0"/>
        <w:ind w:left="360"/>
        <w:rPr>
          <w:rFonts w:asciiTheme="minorHAnsi" w:hAnsiTheme="minorHAnsi" w:cstheme="minorHAnsi"/>
          <w:szCs w:val="22"/>
        </w:rPr>
      </w:pPr>
    </w:p>
    <w:p w14:paraId="1837E86E" w14:textId="2C7EB08A" w:rsidR="0044438A" w:rsidRPr="00A665A2" w:rsidRDefault="00112E53">
      <w:pPr>
        <w:pStyle w:val="Paragraphedeliste"/>
        <w:keepNext/>
        <w:numPr>
          <w:ilvl w:val="1"/>
          <w:numId w:val="6"/>
        </w:numPr>
        <w:ind w:left="851" w:hanging="851"/>
        <w:jc w:val="both"/>
        <w:rPr>
          <w:rFonts w:cstheme="minorHAnsi"/>
        </w:rPr>
      </w:pPr>
      <w:r>
        <w:rPr>
          <w:color w:val="000000"/>
        </w:rPr>
        <w:t>The</w:t>
      </w:r>
      <w:r>
        <w:t xml:space="preserve"> right to </w:t>
      </w:r>
      <w:proofErr w:type="gramStart"/>
      <w:r>
        <w:t>access,</w:t>
      </w:r>
      <w:proofErr w:type="gramEnd"/>
      <w:r>
        <w:t xml:space="preserve"> rectify and object to the use of data may be exercised within the statutory and regulatory framework by contacting the Prescribed Person. </w:t>
      </w:r>
    </w:p>
    <w:p w14:paraId="79A6DBBC" w14:textId="77777777" w:rsidR="00B61F55" w:rsidRPr="00A665A2" w:rsidRDefault="00B61F55" w:rsidP="00B61F55">
      <w:pPr>
        <w:pStyle w:val="Paragraphedeliste"/>
        <w:keepNext/>
        <w:ind w:left="851"/>
        <w:jc w:val="both"/>
        <w:rPr>
          <w:rFonts w:cstheme="minorHAnsi"/>
        </w:rPr>
      </w:pPr>
    </w:p>
    <w:p w14:paraId="5C75FF34" w14:textId="4D992585" w:rsidR="00B61F55" w:rsidRPr="00A665A2" w:rsidRDefault="00112E53">
      <w:pPr>
        <w:pStyle w:val="Paragraphedeliste"/>
        <w:keepNext/>
        <w:numPr>
          <w:ilvl w:val="1"/>
          <w:numId w:val="6"/>
        </w:numPr>
        <w:ind w:left="851" w:hanging="851"/>
        <w:jc w:val="both"/>
        <w:rPr>
          <w:rFonts w:cstheme="minorHAnsi"/>
        </w:rPr>
      </w:pPr>
      <w:r>
        <w:t>Under no circumstances may the person named in the report obtain information concerning the identity of the whistleblower from the data controller.</w:t>
      </w:r>
    </w:p>
    <w:p w14:paraId="5DC5AABB" w14:textId="77777777" w:rsidR="00B61F55" w:rsidRPr="00A665A2" w:rsidRDefault="00B61F55" w:rsidP="00B61F55">
      <w:pPr>
        <w:pStyle w:val="Paragraphedeliste"/>
        <w:rPr>
          <w:rFonts w:cstheme="minorHAnsi"/>
        </w:rPr>
      </w:pPr>
    </w:p>
    <w:p w14:paraId="2DEC9558" w14:textId="446CA412" w:rsidR="00B61F55" w:rsidRPr="00A665A2" w:rsidRDefault="00B61F55">
      <w:pPr>
        <w:pStyle w:val="Paragraphedeliste"/>
        <w:keepNext/>
        <w:numPr>
          <w:ilvl w:val="1"/>
          <w:numId w:val="6"/>
        </w:numPr>
        <w:ind w:left="851" w:hanging="851"/>
        <w:jc w:val="both"/>
        <w:rPr>
          <w:rFonts w:cstheme="minorHAnsi"/>
        </w:rPr>
      </w:pPr>
      <w:proofErr w:type="gramStart"/>
      <w:r>
        <w:rPr>
          <w:color w:val="000000"/>
        </w:rPr>
        <w:t>Both the whistleblower</w:t>
      </w:r>
      <w:r>
        <w:t xml:space="preserve"> and the person named in the report may be assisted by any person of their choice from within the company</w:t>
      </w:r>
      <w:proofErr w:type="gramEnd"/>
      <w:r>
        <w:t>, at any stage of the process.</w:t>
      </w:r>
    </w:p>
    <w:p w14:paraId="06AD32E0" w14:textId="77777777" w:rsidR="00A53581" w:rsidRPr="00A665A2" w:rsidRDefault="00A53581" w:rsidP="00A53581">
      <w:pPr>
        <w:pStyle w:val="Paragraphedeliste"/>
        <w:rPr>
          <w:rFonts w:cstheme="minorHAnsi"/>
        </w:rPr>
      </w:pPr>
    </w:p>
    <w:p w14:paraId="2FB3051C" w14:textId="16DF1332" w:rsidR="00A53581" w:rsidRPr="00A665A2" w:rsidRDefault="00A53581">
      <w:pPr>
        <w:pStyle w:val="Paragraphedeliste"/>
        <w:keepNext/>
        <w:numPr>
          <w:ilvl w:val="1"/>
          <w:numId w:val="6"/>
        </w:numPr>
        <w:ind w:left="851" w:hanging="851"/>
        <w:jc w:val="both"/>
        <w:rPr>
          <w:rFonts w:cstheme="minorHAnsi"/>
        </w:rPr>
      </w:pPr>
      <w:r>
        <w:t xml:space="preserve">Any data relating to a report that </w:t>
      </w:r>
      <w:proofErr w:type="gramStart"/>
      <w:r>
        <w:t>is not considered</w:t>
      </w:r>
      <w:proofErr w:type="gramEnd"/>
      <w:r>
        <w:t xml:space="preserve"> to fall under this </w:t>
      </w:r>
      <w:r>
        <w:rPr>
          <w:color w:val="000000"/>
        </w:rPr>
        <w:t>procedure</w:t>
      </w:r>
      <w:r>
        <w:t xml:space="preserve"> will be deleted or anonymized and archived by the company. </w:t>
      </w:r>
    </w:p>
    <w:p w14:paraId="62E211B1" w14:textId="112AC6A0" w:rsidR="00A53581" w:rsidRPr="00A665A2" w:rsidRDefault="00A53581" w:rsidP="00A53581">
      <w:pPr>
        <w:pStyle w:val="Paragraphedeliste"/>
        <w:keepNext/>
        <w:ind w:left="851"/>
        <w:jc w:val="both"/>
        <w:rPr>
          <w:rFonts w:cstheme="minorHAnsi"/>
        </w:rPr>
      </w:pPr>
    </w:p>
    <w:p w14:paraId="5D3035E7" w14:textId="06F011AD" w:rsidR="00337FF1" w:rsidRPr="00A665A2" w:rsidRDefault="00112E53">
      <w:pPr>
        <w:pStyle w:val="Paragraphedeliste"/>
        <w:widowControl w:val="0"/>
        <w:numPr>
          <w:ilvl w:val="1"/>
          <w:numId w:val="6"/>
        </w:numPr>
        <w:ind w:left="851" w:hanging="851"/>
        <w:jc w:val="both"/>
        <w:rPr>
          <w:rFonts w:cstheme="minorHAnsi"/>
        </w:rPr>
      </w:pPr>
      <w:r>
        <w:t xml:space="preserve">If no follow-up is required, the company will destroy all the evidence in the </w:t>
      </w:r>
      <w:r>
        <w:rPr>
          <w:color w:val="000000"/>
        </w:rPr>
        <w:t>report</w:t>
      </w:r>
      <w:r>
        <w:t xml:space="preserve"> that would identify the whistleblower or the persons named in connection with it. This must take place no later than three months after the closure of the admissibility or verification procedures relating to the report.  </w:t>
      </w:r>
    </w:p>
    <w:p w14:paraId="282CBD6F" w14:textId="77777777" w:rsidR="00A53581" w:rsidRPr="00A665A2" w:rsidRDefault="00A53581" w:rsidP="00B61F55">
      <w:pPr>
        <w:pStyle w:val="Paragraphedeliste"/>
        <w:widowControl w:val="0"/>
        <w:ind w:left="851"/>
        <w:jc w:val="both"/>
        <w:rPr>
          <w:rFonts w:cstheme="minorHAnsi"/>
        </w:rPr>
      </w:pPr>
    </w:p>
    <w:p w14:paraId="56804707" w14:textId="294E8598" w:rsidR="00C70BB8" w:rsidRPr="00A665A2" w:rsidRDefault="00112E53">
      <w:pPr>
        <w:pStyle w:val="Paragraphedeliste"/>
        <w:widowControl w:val="0"/>
        <w:numPr>
          <w:ilvl w:val="1"/>
          <w:numId w:val="6"/>
        </w:numPr>
        <w:ind w:left="851" w:hanging="851"/>
        <w:jc w:val="both"/>
        <w:rPr>
          <w:rFonts w:cstheme="minorHAnsi"/>
        </w:rPr>
      </w:pPr>
      <w:r>
        <w:t xml:space="preserve">Where disciplinary or legal proceedings </w:t>
      </w:r>
      <w:proofErr w:type="gramStart"/>
      <w:r>
        <w:t>are taken</w:t>
      </w:r>
      <w:proofErr w:type="gramEnd"/>
      <w:r>
        <w:t xml:space="preserve"> against one or more persons named in the report, the data relating to it will be retained until the proceedings are complete.</w:t>
      </w:r>
    </w:p>
    <w:p w14:paraId="6122C936" w14:textId="77777777" w:rsidR="008A40CA" w:rsidRPr="00A665A2" w:rsidRDefault="008A40CA" w:rsidP="008A40CA">
      <w:pPr>
        <w:pStyle w:val="Paragraphedeliste"/>
        <w:rPr>
          <w:rFonts w:cstheme="minorHAnsi"/>
        </w:rPr>
      </w:pPr>
    </w:p>
    <w:p w14:paraId="76BA4F82" w14:textId="44BB3A31" w:rsidR="00C70BB8" w:rsidRPr="00A665A2" w:rsidRDefault="008A40CA" w:rsidP="00C70BB8">
      <w:pPr>
        <w:pStyle w:val="Paragraphedeliste"/>
        <w:numPr>
          <w:ilvl w:val="0"/>
          <w:numId w:val="2"/>
        </w:numPr>
        <w:spacing w:after="0"/>
        <w:jc w:val="both"/>
        <w:rPr>
          <w:rFonts w:cstheme="minorHAnsi"/>
        </w:rPr>
      </w:pPr>
      <w:r>
        <w:rPr>
          <w:b/>
          <w:sz w:val="24"/>
        </w:rPr>
        <w:t>PRESCRIBED PERSONS</w:t>
      </w:r>
    </w:p>
    <w:p w14:paraId="5DB453E6" w14:textId="722DC4DA" w:rsidR="00C70BB8" w:rsidRPr="00A665A2" w:rsidRDefault="00C70BB8" w:rsidP="00C70BB8">
      <w:pPr>
        <w:spacing w:after="0"/>
        <w:jc w:val="both"/>
        <w:rPr>
          <w:rFonts w:cstheme="minorHAnsi"/>
        </w:rPr>
      </w:pPr>
    </w:p>
    <w:p w14:paraId="5091FDFC" w14:textId="77777777" w:rsidR="00C70BB8" w:rsidRPr="00A665A2" w:rsidRDefault="00C70BB8">
      <w:pPr>
        <w:pStyle w:val="Paragraphedeliste"/>
        <w:widowControl w:val="0"/>
        <w:numPr>
          <w:ilvl w:val="0"/>
          <w:numId w:val="6"/>
        </w:numPr>
        <w:jc w:val="both"/>
        <w:rPr>
          <w:rFonts w:cstheme="minorHAnsi"/>
          <w:vanish/>
        </w:rPr>
      </w:pPr>
    </w:p>
    <w:p w14:paraId="5037B2FA" w14:textId="0CD9F77B" w:rsidR="00C70BB8" w:rsidRPr="00A665A2" w:rsidRDefault="00C70BB8">
      <w:pPr>
        <w:pStyle w:val="Paragraphedeliste"/>
        <w:widowControl w:val="0"/>
        <w:numPr>
          <w:ilvl w:val="1"/>
          <w:numId w:val="6"/>
        </w:numPr>
        <w:ind w:left="851" w:hanging="851"/>
        <w:jc w:val="both"/>
        <w:rPr>
          <w:rFonts w:cstheme="minorHAnsi"/>
          <w:b/>
        </w:rPr>
      </w:pPr>
      <w:r>
        <w:t xml:space="preserve">The Prescribed Person will investigate reports in confidence, in accordance with the conditions set out in section </w:t>
      </w:r>
      <w:r w:rsidR="00104037">
        <w:rPr>
          <w:rFonts w:cstheme="minorHAnsi"/>
        </w:rPr>
        <w:fldChar w:fldCharType="begin"/>
      </w:r>
      <w:r w:rsidR="00104037">
        <w:rPr>
          <w:rFonts w:cstheme="minorHAnsi"/>
        </w:rPr>
        <w:instrText xml:space="preserve"> REF _Ref121401456 \r \h </w:instrText>
      </w:r>
      <w:r w:rsidR="00104037">
        <w:rPr>
          <w:rFonts w:cstheme="minorHAnsi"/>
        </w:rPr>
      </w:r>
      <w:r w:rsidR="00104037">
        <w:rPr>
          <w:rFonts w:cstheme="minorHAnsi"/>
        </w:rPr>
        <w:fldChar w:fldCharType="separate"/>
      </w:r>
      <w:r w:rsidR="006E12EA">
        <w:rPr>
          <w:rFonts w:cstheme="minorHAnsi"/>
        </w:rPr>
        <w:t>5</w:t>
      </w:r>
      <w:r w:rsidR="00104037">
        <w:rPr>
          <w:rFonts w:cstheme="minorHAnsi"/>
        </w:rPr>
        <w:fldChar w:fldCharType="end"/>
      </w:r>
      <w:r>
        <w:t xml:space="preserve"> of this Procedure, and will be responsible for the confidentiality, protection and retention period of personal data gathered in the process of investigating the report under the conditions set out in section </w:t>
      </w:r>
      <w:r w:rsidR="00104037">
        <w:rPr>
          <w:rFonts w:cstheme="minorHAnsi"/>
        </w:rPr>
        <w:fldChar w:fldCharType="begin"/>
      </w:r>
      <w:r w:rsidR="00104037">
        <w:rPr>
          <w:rFonts w:cstheme="minorHAnsi"/>
        </w:rPr>
        <w:instrText xml:space="preserve"> REF _Ref121401473 \r \h </w:instrText>
      </w:r>
      <w:r w:rsidR="00104037">
        <w:rPr>
          <w:rFonts w:cstheme="minorHAnsi"/>
        </w:rPr>
      </w:r>
      <w:r w:rsidR="00104037">
        <w:rPr>
          <w:rFonts w:cstheme="minorHAnsi"/>
        </w:rPr>
        <w:fldChar w:fldCharType="separate"/>
      </w:r>
      <w:r w:rsidR="006E12EA">
        <w:rPr>
          <w:rFonts w:cstheme="minorHAnsi"/>
        </w:rPr>
        <w:t>8</w:t>
      </w:r>
      <w:r w:rsidR="00104037">
        <w:rPr>
          <w:rFonts w:cstheme="minorHAnsi"/>
        </w:rPr>
        <w:fldChar w:fldCharType="end"/>
      </w:r>
      <w:r>
        <w:t xml:space="preserve"> of this Procedure. The same applies to anyone who has access to this information.</w:t>
      </w:r>
    </w:p>
    <w:p w14:paraId="6A90994B" w14:textId="77777777" w:rsidR="00C70BB8" w:rsidRPr="00A665A2" w:rsidRDefault="00C70BB8" w:rsidP="00C70BB8">
      <w:pPr>
        <w:pStyle w:val="Paragraphedeliste"/>
        <w:widowControl w:val="0"/>
        <w:ind w:left="851"/>
        <w:jc w:val="both"/>
        <w:rPr>
          <w:rFonts w:cstheme="minorHAnsi"/>
          <w:b/>
        </w:rPr>
      </w:pPr>
    </w:p>
    <w:p w14:paraId="7DCECA6C" w14:textId="245A3B8F" w:rsidR="00C70BB8" w:rsidRPr="00A665A2" w:rsidRDefault="00C70BB8">
      <w:pPr>
        <w:pStyle w:val="Paragraphedeliste"/>
        <w:widowControl w:val="0"/>
        <w:numPr>
          <w:ilvl w:val="1"/>
          <w:numId w:val="6"/>
        </w:numPr>
        <w:ind w:left="851" w:hanging="851"/>
        <w:jc w:val="both"/>
        <w:rPr>
          <w:rFonts w:cstheme="minorHAnsi"/>
          <w:b/>
        </w:rPr>
      </w:pPr>
      <w:bookmarkStart w:id="10" w:name="_Ref121401336"/>
      <w:r>
        <w:t>The Prescribed Person may call on internal or external experts in the context of investigating whistleblowing reports and, more generally, have access to the company’s various departments.</w:t>
      </w:r>
      <w:bookmarkEnd w:id="10"/>
      <w:r>
        <w:t xml:space="preserve"> </w:t>
      </w:r>
    </w:p>
    <w:p w14:paraId="0138988F" w14:textId="5631F083" w:rsidR="00482ED8" w:rsidRPr="00A665A2" w:rsidRDefault="00C70BB8" w:rsidP="00CF7C46">
      <w:pPr>
        <w:pStyle w:val="Paragraphedeliste"/>
        <w:widowControl w:val="0"/>
        <w:ind w:left="851"/>
        <w:jc w:val="both"/>
        <w:rPr>
          <w:rFonts w:cstheme="minorHAnsi"/>
        </w:rPr>
      </w:pPr>
      <w:r>
        <w:t xml:space="preserve">The information collected </w:t>
      </w:r>
      <w:proofErr w:type="gramStart"/>
      <w:r>
        <w:t>may only be disclosed</w:t>
      </w:r>
      <w:proofErr w:type="gramEnd"/>
      <w:r>
        <w:t xml:space="preserve"> to third parties if such disclosure is required to process the report.</w:t>
      </w:r>
    </w:p>
    <w:p w14:paraId="54E4A655" w14:textId="77777777" w:rsidR="00482ED8" w:rsidRPr="00A665A2" w:rsidRDefault="00482ED8">
      <w:pPr>
        <w:rPr>
          <w:rFonts w:cstheme="minorHAnsi"/>
        </w:rPr>
      </w:pPr>
      <w:r>
        <w:br w:type="page"/>
      </w:r>
    </w:p>
    <w:p w14:paraId="3704BA2D" w14:textId="7DE174A4" w:rsidR="00CF7C46" w:rsidRPr="00A665A2" w:rsidRDefault="00CF7C46">
      <w:pPr>
        <w:pStyle w:val="LegalCombo2"/>
        <w:widowControl w:val="0"/>
        <w:numPr>
          <w:ilvl w:val="1"/>
          <w:numId w:val="6"/>
        </w:numPr>
        <w:spacing w:before="0" w:after="0"/>
        <w:ind w:left="851" w:hanging="785"/>
        <w:rPr>
          <w:rFonts w:asciiTheme="minorHAnsi" w:hAnsiTheme="minorHAnsi" w:cstheme="minorHAnsi"/>
          <w:b w:val="0"/>
          <w:szCs w:val="22"/>
        </w:rPr>
      </w:pPr>
      <w:proofErr w:type="gramStart"/>
      <w:r>
        <w:rPr>
          <w:rFonts w:asciiTheme="minorHAnsi" w:hAnsiTheme="minorHAnsi"/>
          <w:b w:val="0"/>
          <w:color w:val="auto"/>
        </w:rPr>
        <w:lastRenderedPageBreak/>
        <w:t>The company will ensure that any service provider appointed to manage all or part of the system undertakes not to use the data for any unrelated purposes, ensure they are kept confidential and only retained for a limited period of time, and that all manual or electronic media containing personal data</w:t>
      </w:r>
      <w:r>
        <w:rPr>
          <w:rFonts w:asciiTheme="minorHAnsi" w:hAnsiTheme="minorHAnsi"/>
          <w:b w:val="0"/>
        </w:rPr>
        <w:t xml:space="preserve"> are destroyed or returned once the service has been delivered</w:t>
      </w:r>
      <w:r w:rsidRPr="00A665A2">
        <w:rPr>
          <w:rFonts w:asciiTheme="minorHAnsi" w:hAnsiTheme="minorHAnsi" w:cstheme="minorHAnsi"/>
          <w:b w:val="0"/>
          <w:vertAlign w:val="superscript"/>
        </w:rPr>
        <w:footnoteReference w:id="2"/>
      </w:r>
      <w:r>
        <w:rPr>
          <w:rFonts w:asciiTheme="minorHAnsi" w:hAnsiTheme="minorHAnsi"/>
          <w:b w:val="0"/>
        </w:rPr>
        <w:t>.</w:t>
      </w:r>
      <w:proofErr w:type="gramEnd"/>
    </w:p>
    <w:p w14:paraId="23D38C9F" w14:textId="77777777" w:rsidR="00CF7C46" w:rsidRPr="00A665A2" w:rsidRDefault="00CF7C46" w:rsidP="00CF7C46">
      <w:pPr>
        <w:pStyle w:val="Paragraphedeliste"/>
        <w:rPr>
          <w:rFonts w:cstheme="minorHAnsi"/>
          <w:b/>
        </w:rPr>
      </w:pPr>
    </w:p>
    <w:p w14:paraId="2B68F854" w14:textId="224BC443" w:rsidR="00CF7C46" w:rsidRPr="00A665A2" w:rsidRDefault="00CF7C46">
      <w:pPr>
        <w:pStyle w:val="LegalCombo2"/>
        <w:widowControl w:val="0"/>
        <w:numPr>
          <w:ilvl w:val="1"/>
          <w:numId w:val="6"/>
        </w:numPr>
        <w:spacing w:before="0" w:after="0"/>
        <w:ind w:left="851" w:hanging="785"/>
        <w:rPr>
          <w:rFonts w:asciiTheme="minorHAnsi" w:hAnsiTheme="minorHAnsi" w:cstheme="minorHAnsi"/>
          <w:b w:val="0"/>
          <w:szCs w:val="22"/>
        </w:rPr>
      </w:pPr>
      <w:r>
        <w:rPr>
          <w:rFonts w:asciiTheme="minorHAnsi" w:hAnsiTheme="minorHAnsi"/>
          <w:b w:val="0"/>
        </w:rPr>
        <w:t xml:space="preserve">Once a report </w:t>
      </w:r>
      <w:proofErr w:type="gramStart"/>
      <w:r>
        <w:rPr>
          <w:rFonts w:asciiTheme="minorHAnsi" w:hAnsiTheme="minorHAnsi"/>
          <w:b w:val="0"/>
        </w:rPr>
        <w:t>has been investigated</w:t>
      </w:r>
      <w:proofErr w:type="gramEnd"/>
      <w:r>
        <w:rPr>
          <w:rFonts w:asciiTheme="minorHAnsi" w:hAnsiTheme="minorHAnsi"/>
          <w:b w:val="0"/>
        </w:rPr>
        <w:t xml:space="preserve">, the Prescribed Person will, if necessary, produce recommendations for the human resources department concerning any disciplinary sanctions to be taken against the individuals named in the report, or the whistleblower if the report has been submitted in bad faith, or notify </w:t>
      </w:r>
      <w:r>
        <w:rPr>
          <w:rFonts w:asciiTheme="minorHAnsi" w:hAnsiTheme="minorHAnsi"/>
          <w:b w:val="0"/>
          <w:color w:val="auto"/>
        </w:rPr>
        <w:t>the</w:t>
      </w:r>
      <w:r>
        <w:rPr>
          <w:rFonts w:asciiTheme="minorHAnsi" w:hAnsiTheme="minorHAnsi"/>
          <w:b w:val="0"/>
        </w:rPr>
        <w:t xml:space="preserve"> relevant authorities as necessary. The terms used to describe the nature of the facts reported must indicate that they </w:t>
      </w:r>
      <w:proofErr w:type="gramStart"/>
      <w:r>
        <w:rPr>
          <w:rFonts w:asciiTheme="minorHAnsi" w:hAnsiTheme="minorHAnsi"/>
          <w:b w:val="0"/>
        </w:rPr>
        <w:t>are presumed</w:t>
      </w:r>
      <w:proofErr w:type="gramEnd"/>
      <w:r>
        <w:rPr>
          <w:rFonts w:asciiTheme="minorHAnsi" w:hAnsiTheme="minorHAnsi"/>
          <w:b w:val="0"/>
        </w:rPr>
        <w:t xml:space="preserve">. </w:t>
      </w:r>
    </w:p>
    <w:p w14:paraId="4FB51089" w14:textId="77777777" w:rsidR="00CF7C46" w:rsidRPr="00CF47C8" w:rsidRDefault="00CF7C46" w:rsidP="00CF7C46">
      <w:pPr>
        <w:pStyle w:val="LegalCombo2"/>
        <w:widowControl w:val="0"/>
        <w:numPr>
          <w:ilvl w:val="0"/>
          <w:numId w:val="0"/>
        </w:numPr>
        <w:spacing w:before="0" w:after="0"/>
        <w:ind w:left="720" w:hanging="720"/>
        <w:rPr>
          <w:rFonts w:asciiTheme="minorHAnsi" w:hAnsiTheme="minorHAnsi" w:cstheme="minorHAnsi"/>
          <w:b w:val="0"/>
          <w:szCs w:val="22"/>
        </w:rPr>
      </w:pPr>
    </w:p>
    <w:p w14:paraId="6C32AAE4" w14:textId="77777777" w:rsidR="00CF7C46" w:rsidRPr="00A665A2" w:rsidRDefault="00CF7C46">
      <w:pPr>
        <w:pStyle w:val="LegalCombo2"/>
        <w:widowControl w:val="0"/>
        <w:numPr>
          <w:ilvl w:val="1"/>
          <w:numId w:val="6"/>
        </w:numPr>
        <w:spacing w:before="0" w:after="0"/>
        <w:ind w:left="851" w:hanging="785"/>
        <w:rPr>
          <w:rFonts w:asciiTheme="minorHAnsi" w:hAnsiTheme="minorHAnsi" w:cstheme="minorHAnsi"/>
          <w:b w:val="0"/>
          <w:szCs w:val="22"/>
        </w:rPr>
      </w:pPr>
      <w:r>
        <w:rPr>
          <w:rFonts w:asciiTheme="minorHAnsi" w:hAnsiTheme="minorHAnsi"/>
          <w:b w:val="0"/>
        </w:rPr>
        <w:t>As an exception to the above, the Prescribed Person will bring to the immediate attention of the company’s management and/or the Compliance Committee any situations, allegations or reports of which they may be aware:</w:t>
      </w:r>
    </w:p>
    <w:p w14:paraId="6ED2EE74" w14:textId="77777777" w:rsidR="00CF7C46" w:rsidRPr="00CF47C8" w:rsidRDefault="00CF7C46" w:rsidP="00CF7C46">
      <w:pPr>
        <w:pStyle w:val="LegalCombo2"/>
        <w:widowControl w:val="0"/>
        <w:numPr>
          <w:ilvl w:val="0"/>
          <w:numId w:val="0"/>
        </w:numPr>
        <w:spacing w:before="0" w:after="0"/>
        <w:rPr>
          <w:rFonts w:asciiTheme="minorHAnsi" w:hAnsiTheme="minorHAnsi" w:cstheme="minorHAnsi"/>
          <w:b w:val="0"/>
          <w:szCs w:val="22"/>
        </w:rPr>
      </w:pPr>
    </w:p>
    <w:p w14:paraId="2D12BB46" w14:textId="34147A14" w:rsidR="00CF7C46" w:rsidRPr="00A665A2" w:rsidRDefault="00892DD2">
      <w:pPr>
        <w:pStyle w:val="Paragraphedeliste"/>
        <w:widowControl w:val="0"/>
        <w:numPr>
          <w:ilvl w:val="3"/>
          <w:numId w:val="6"/>
        </w:numPr>
        <w:ind w:left="1560"/>
        <w:jc w:val="both"/>
        <w:rPr>
          <w:rFonts w:cstheme="minorHAnsi"/>
        </w:rPr>
      </w:pPr>
      <w:r>
        <w:t>implicating a managing director of one of the subsidiaries, a member of the Executive Committee, or a member of the Board of Directors, from the perspective of good governance or</w:t>
      </w:r>
    </w:p>
    <w:p w14:paraId="5A071FAD" w14:textId="1D7D6A85" w:rsidR="0044438A" w:rsidRPr="00A665A2" w:rsidRDefault="00892DD2">
      <w:pPr>
        <w:pStyle w:val="Paragraphedeliste"/>
        <w:widowControl w:val="0"/>
        <w:numPr>
          <w:ilvl w:val="3"/>
          <w:numId w:val="6"/>
        </w:numPr>
        <w:ind w:left="1560"/>
        <w:jc w:val="both"/>
        <w:rPr>
          <w:rFonts w:cstheme="minorHAnsi"/>
          <w:b/>
        </w:rPr>
      </w:pPr>
      <w:r>
        <w:t>where there is a suspicion or allegation of money laundering, corruption involving a private individual or public official, influence peddling, internal or external fraud, non-compliance with competition law or a serious infringement (or risk thereof) of human rights and fundamental freedoms.</w:t>
      </w:r>
    </w:p>
    <w:p w14:paraId="4F6930FF" w14:textId="77777777" w:rsidR="0044438A" w:rsidRPr="00A665A2" w:rsidRDefault="0044438A" w:rsidP="000D4E8E">
      <w:pPr>
        <w:widowControl w:val="0"/>
        <w:spacing w:after="0"/>
        <w:jc w:val="both"/>
        <w:rPr>
          <w:rFonts w:cstheme="minorHAnsi"/>
        </w:rPr>
      </w:pPr>
    </w:p>
    <w:p w14:paraId="118986FF" w14:textId="69240266" w:rsidR="0044438A" w:rsidRPr="00A665A2" w:rsidRDefault="0044438A" w:rsidP="00B61F55">
      <w:pPr>
        <w:pStyle w:val="Paragraphedeliste"/>
        <w:keepNext/>
        <w:keepLines/>
        <w:numPr>
          <w:ilvl w:val="0"/>
          <w:numId w:val="2"/>
        </w:numPr>
        <w:spacing w:after="0"/>
        <w:jc w:val="both"/>
        <w:rPr>
          <w:rFonts w:cstheme="minorHAnsi"/>
          <w:b/>
          <w:sz w:val="24"/>
        </w:rPr>
      </w:pPr>
      <w:r>
        <w:rPr>
          <w:b/>
          <w:sz w:val="24"/>
        </w:rPr>
        <w:t>MONITORING</w:t>
      </w:r>
    </w:p>
    <w:p w14:paraId="640CAEBD" w14:textId="77777777" w:rsidR="0044438A" w:rsidRPr="00A665A2" w:rsidRDefault="0044438A" w:rsidP="00B61F55">
      <w:pPr>
        <w:keepNext/>
        <w:keepLines/>
        <w:spacing w:after="0"/>
        <w:jc w:val="both"/>
        <w:rPr>
          <w:rFonts w:cstheme="minorHAnsi"/>
          <w:b/>
          <w:sz w:val="24"/>
        </w:rPr>
      </w:pPr>
    </w:p>
    <w:p w14:paraId="2E3FDFC2" w14:textId="77777777" w:rsidR="00B61F55" w:rsidRPr="00A665A2" w:rsidRDefault="00B61F55">
      <w:pPr>
        <w:pStyle w:val="Paragraphedeliste"/>
        <w:keepNext/>
        <w:keepLines/>
        <w:numPr>
          <w:ilvl w:val="0"/>
          <w:numId w:val="26"/>
        </w:numPr>
        <w:spacing w:after="0" w:line="240" w:lineRule="auto"/>
        <w:contextualSpacing w:val="0"/>
        <w:jc w:val="both"/>
        <w:outlineLvl w:val="1"/>
        <w:rPr>
          <w:rFonts w:eastAsiaTheme="minorEastAsia" w:cstheme="minorHAnsi"/>
          <w:vanish/>
          <w:color w:val="000000"/>
          <w:lang w:eastAsia="zh-CN"/>
        </w:rPr>
      </w:pPr>
    </w:p>
    <w:p w14:paraId="55987B26" w14:textId="1887D695" w:rsidR="0044438A" w:rsidRPr="00A665A2" w:rsidRDefault="0044438A">
      <w:pPr>
        <w:pStyle w:val="LegalCombo2"/>
        <w:keepNext/>
        <w:keepLines/>
        <w:numPr>
          <w:ilvl w:val="1"/>
          <w:numId w:val="26"/>
        </w:numPr>
        <w:spacing w:before="0" w:after="0"/>
        <w:rPr>
          <w:rFonts w:asciiTheme="minorHAnsi" w:hAnsiTheme="minorHAnsi" w:cstheme="minorHAnsi"/>
          <w:b w:val="0"/>
          <w:szCs w:val="22"/>
        </w:rPr>
      </w:pPr>
      <w:r>
        <w:rPr>
          <w:rFonts w:asciiTheme="minorHAnsi" w:hAnsiTheme="minorHAnsi"/>
          <w:b w:val="0"/>
        </w:rPr>
        <w:t>The Prescribed Person may implement annual statistical monitoring of reports received and investigated and follow-up actions, in order to assess the effectiveness of the whistleblowing system.</w:t>
      </w:r>
    </w:p>
    <w:p w14:paraId="55B94F9F" w14:textId="77777777" w:rsidR="00337FF1" w:rsidRPr="00CF47C8" w:rsidRDefault="00337FF1" w:rsidP="00B61F55">
      <w:pPr>
        <w:pStyle w:val="LegalCombo2"/>
        <w:keepNext/>
        <w:keepLines/>
        <w:numPr>
          <w:ilvl w:val="0"/>
          <w:numId w:val="0"/>
        </w:numPr>
        <w:spacing w:before="0" w:after="0"/>
        <w:ind w:left="360"/>
        <w:rPr>
          <w:rFonts w:asciiTheme="minorHAnsi" w:hAnsiTheme="minorHAnsi" w:cstheme="minorHAnsi"/>
          <w:b w:val="0"/>
          <w:szCs w:val="22"/>
        </w:rPr>
      </w:pPr>
    </w:p>
    <w:p w14:paraId="41307967" w14:textId="2A2F1FEF" w:rsidR="00337FF1" w:rsidRPr="00A665A2" w:rsidRDefault="0044438A">
      <w:pPr>
        <w:pStyle w:val="LegalCombo2"/>
        <w:widowControl w:val="0"/>
        <w:numPr>
          <w:ilvl w:val="1"/>
          <w:numId w:val="26"/>
        </w:numPr>
        <w:spacing w:before="0" w:after="0"/>
        <w:rPr>
          <w:rFonts w:asciiTheme="minorHAnsi" w:hAnsiTheme="minorHAnsi" w:cstheme="minorHAnsi"/>
          <w:szCs w:val="22"/>
        </w:rPr>
      </w:pPr>
      <w:r>
        <w:rPr>
          <w:rFonts w:asciiTheme="minorHAnsi" w:hAnsiTheme="minorHAnsi"/>
          <w:b w:val="0"/>
        </w:rPr>
        <w:t>This may show the number of alerts received, closed cases, cases that have previously been or are currently being investigated, the number and type of measures taken during and after the investigation (such as measures to protect evidence, disciplinary or judicial proceedings, sanctions imposed, etc.).</w:t>
      </w:r>
    </w:p>
    <w:p w14:paraId="7BAE3ACF" w14:textId="77777777" w:rsidR="00337FF1" w:rsidRPr="00CF47C8" w:rsidRDefault="00337FF1" w:rsidP="000D4E8E">
      <w:pPr>
        <w:pStyle w:val="LegalCombo2"/>
        <w:widowControl w:val="0"/>
        <w:numPr>
          <w:ilvl w:val="0"/>
          <w:numId w:val="0"/>
        </w:numPr>
        <w:spacing w:before="0" w:after="0"/>
        <w:rPr>
          <w:rFonts w:asciiTheme="minorHAnsi" w:hAnsiTheme="minorHAnsi" w:cstheme="minorHAnsi"/>
          <w:szCs w:val="22"/>
        </w:rPr>
      </w:pPr>
    </w:p>
    <w:p w14:paraId="66130198" w14:textId="7C5F5D1C" w:rsidR="004D6284" w:rsidRPr="00A665A2" w:rsidRDefault="0044438A" w:rsidP="006531B9">
      <w:pPr>
        <w:pStyle w:val="Paragraphedeliste"/>
        <w:numPr>
          <w:ilvl w:val="0"/>
          <w:numId w:val="2"/>
        </w:numPr>
        <w:spacing w:after="0"/>
        <w:jc w:val="both"/>
        <w:rPr>
          <w:rFonts w:cstheme="minorHAnsi"/>
          <w:b/>
          <w:sz w:val="24"/>
        </w:rPr>
      </w:pPr>
      <w:r>
        <w:rPr>
          <w:b/>
          <w:sz w:val="24"/>
        </w:rPr>
        <w:t>DISTRIBUTION</w:t>
      </w:r>
    </w:p>
    <w:p w14:paraId="71840736" w14:textId="77777777" w:rsidR="004A0E65" w:rsidRPr="00A665A2" w:rsidRDefault="004A0E65" w:rsidP="000D4E8E">
      <w:pPr>
        <w:pStyle w:val="Paragraphedeliste"/>
        <w:keepNext/>
        <w:spacing w:after="0"/>
        <w:jc w:val="both"/>
        <w:rPr>
          <w:rFonts w:cstheme="minorHAnsi"/>
          <w:b/>
          <w:sz w:val="24"/>
        </w:rPr>
      </w:pPr>
    </w:p>
    <w:p w14:paraId="383C42D9" w14:textId="548AFD02" w:rsidR="001908EF" w:rsidRPr="00A665A2" w:rsidRDefault="0044438A" w:rsidP="00AF292F">
      <w:pPr>
        <w:keepNext/>
        <w:spacing w:after="0"/>
        <w:ind w:left="709"/>
        <w:jc w:val="both"/>
        <w:rPr>
          <w:rFonts w:cstheme="minorHAnsi"/>
          <w:b/>
          <w:sz w:val="24"/>
        </w:rPr>
      </w:pPr>
      <w:r>
        <w:t xml:space="preserve">The company will make its employees and business partners aware of their right to report their concerns, including, for example, by putting up posters or notifying them directly. </w:t>
      </w:r>
    </w:p>
    <w:p w14:paraId="42FB21D0" w14:textId="77777777" w:rsidR="001908EF" w:rsidRPr="00A665A2" w:rsidRDefault="001908EF" w:rsidP="000D4E8E">
      <w:pPr>
        <w:pStyle w:val="Paragraphedeliste"/>
        <w:widowControl w:val="0"/>
        <w:spacing w:after="0"/>
        <w:ind w:left="360"/>
        <w:jc w:val="both"/>
        <w:rPr>
          <w:rFonts w:cstheme="minorHAnsi"/>
          <w:b/>
          <w:sz w:val="24"/>
        </w:rPr>
      </w:pPr>
    </w:p>
    <w:p w14:paraId="31E79990" w14:textId="77777777" w:rsidR="0044438A" w:rsidRPr="00A665A2" w:rsidRDefault="0044438A" w:rsidP="006531B9">
      <w:pPr>
        <w:pStyle w:val="Paragraphedeliste"/>
        <w:numPr>
          <w:ilvl w:val="0"/>
          <w:numId w:val="2"/>
        </w:numPr>
        <w:spacing w:after="0"/>
        <w:jc w:val="both"/>
        <w:rPr>
          <w:rFonts w:cstheme="minorHAnsi"/>
          <w:b/>
        </w:rPr>
      </w:pPr>
      <w:r>
        <w:rPr>
          <w:b/>
          <w:sz w:val="24"/>
        </w:rPr>
        <w:lastRenderedPageBreak/>
        <w:t>CONTACT</w:t>
      </w:r>
    </w:p>
    <w:p w14:paraId="1CFAFD9D" w14:textId="77777777" w:rsidR="0044438A" w:rsidRPr="00A665A2" w:rsidRDefault="0044438A" w:rsidP="000D4E8E">
      <w:pPr>
        <w:pStyle w:val="Paragraphedeliste"/>
        <w:widowControl w:val="0"/>
        <w:spacing w:after="0"/>
        <w:ind w:left="360"/>
        <w:jc w:val="both"/>
        <w:rPr>
          <w:rFonts w:cstheme="minorHAnsi"/>
        </w:rPr>
      </w:pPr>
    </w:p>
    <w:p w14:paraId="286EADE2" w14:textId="7319285D" w:rsidR="0044438A" w:rsidRPr="00A665A2" w:rsidRDefault="0044438A" w:rsidP="00AF292F">
      <w:pPr>
        <w:pStyle w:val="LegalCombo2"/>
        <w:widowControl w:val="0"/>
        <w:numPr>
          <w:ilvl w:val="0"/>
          <w:numId w:val="0"/>
        </w:numPr>
        <w:spacing w:before="0" w:after="0"/>
        <w:ind w:left="709"/>
        <w:rPr>
          <w:rStyle w:val="Lienhypertexte"/>
          <w:rFonts w:asciiTheme="minorHAnsi" w:eastAsiaTheme="minorHAnsi" w:hAnsiTheme="minorHAnsi" w:cstheme="minorHAnsi"/>
          <w:b w:val="0"/>
          <w:color w:val="auto"/>
          <w:szCs w:val="22"/>
          <w:u w:val="none"/>
        </w:rPr>
      </w:pPr>
      <w:r>
        <w:rPr>
          <w:rFonts w:asciiTheme="minorHAnsi" w:hAnsiTheme="minorHAnsi"/>
          <w:b w:val="0"/>
        </w:rPr>
        <w:t xml:space="preserve"> Company employees and contractors who have any questions about this Procedure or the guarantees governing their rights on whistleblowing are welcome to contact </w:t>
      </w:r>
      <w:hyperlink r:id="rId8" w:history="1">
        <w:r>
          <w:rPr>
            <w:rStyle w:val="Lienhypertexte"/>
            <w:rFonts w:asciiTheme="minorHAnsi" w:hAnsiTheme="minorHAnsi"/>
            <w:b w:val="0"/>
            <w:color w:val="auto"/>
            <w:u w:val="none"/>
          </w:rPr>
          <w:t>complianceofficer@circet.com</w:t>
        </w:r>
      </w:hyperlink>
      <w:r>
        <w:t>.</w:t>
      </w:r>
    </w:p>
    <w:p w14:paraId="391190CB" w14:textId="77777777" w:rsidR="0044438A" w:rsidRPr="00CF47C8" w:rsidRDefault="0044438A" w:rsidP="00AF292F">
      <w:pPr>
        <w:pStyle w:val="LegalCombo2"/>
        <w:widowControl w:val="0"/>
        <w:numPr>
          <w:ilvl w:val="0"/>
          <w:numId w:val="0"/>
        </w:numPr>
        <w:spacing w:before="0" w:after="0"/>
        <w:ind w:left="709" w:hanging="720"/>
        <w:rPr>
          <w:rFonts w:asciiTheme="minorHAnsi" w:hAnsiTheme="minorHAnsi" w:cstheme="minorHAnsi"/>
          <w:b w:val="0"/>
          <w:szCs w:val="22"/>
        </w:rPr>
      </w:pPr>
    </w:p>
    <w:p w14:paraId="71EC7F7B" w14:textId="4214FCFB" w:rsidR="0044438A" w:rsidRPr="00A665A2" w:rsidRDefault="0044438A" w:rsidP="00AF292F">
      <w:pPr>
        <w:pStyle w:val="LegalCombo2"/>
        <w:widowControl w:val="0"/>
        <w:numPr>
          <w:ilvl w:val="0"/>
          <w:numId w:val="0"/>
        </w:numPr>
        <w:spacing w:before="0" w:after="0"/>
        <w:ind w:left="709"/>
        <w:rPr>
          <w:rFonts w:asciiTheme="minorHAnsi" w:hAnsiTheme="minorHAnsi" w:cstheme="minorHAnsi"/>
          <w:b w:val="0"/>
          <w:szCs w:val="22"/>
        </w:rPr>
      </w:pPr>
      <w:r>
        <w:rPr>
          <w:rFonts w:asciiTheme="minorHAnsi" w:hAnsiTheme="minorHAnsi"/>
          <w:b w:val="0"/>
        </w:rPr>
        <w:t xml:space="preserve">Requests for information about rights on whistleblowing </w:t>
      </w:r>
      <w:proofErr w:type="gramStart"/>
      <w:r>
        <w:rPr>
          <w:rFonts w:asciiTheme="minorHAnsi" w:hAnsiTheme="minorHAnsi"/>
          <w:b w:val="0"/>
        </w:rPr>
        <w:t>will not be treated</w:t>
      </w:r>
      <w:proofErr w:type="gramEnd"/>
      <w:r>
        <w:rPr>
          <w:rFonts w:asciiTheme="minorHAnsi" w:hAnsiTheme="minorHAnsi"/>
          <w:b w:val="0"/>
        </w:rPr>
        <w:t xml:space="preserve"> as a whistleblowing report covered by the scope of this Procedure. </w:t>
      </w:r>
    </w:p>
    <w:p w14:paraId="3A39F4C9" w14:textId="30A608E8" w:rsidR="00014BE8" w:rsidRPr="00CF47C8" w:rsidRDefault="00014BE8" w:rsidP="000D4E8E">
      <w:pPr>
        <w:pStyle w:val="LegalCombo2"/>
        <w:widowControl w:val="0"/>
        <w:numPr>
          <w:ilvl w:val="0"/>
          <w:numId w:val="0"/>
        </w:numPr>
        <w:spacing w:before="0" w:after="0"/>
        <w:rPr>
          <w:rFonts w:asciiTheme="minorHAnsi" w:hAnsiTheme="minorHAnsi" w:cstheme="minorHAnsi"/>
          <w:b w:val="0"/>
          <w:szCs w:val="22"/>
        </w:rPr>
      </w:pPr>
    </w:p>
    <w:p w14:paraId="6CB0890A" w14:textId="557EE216" w:rsidR="00014BE8" w:rsidRPr="00A665A2" w:rsidRDefault="00014BE8">
      <w:pPr>
        <w:rPr>
          <w:rFonts w:eastAsiaTheme="minorEastAsia" w:cstheme="minorHAnsi"/>
          <w:color w:val="000000"/>
        </w:rPr>
      </w:pPr>
      <w:r>
        <w:br w:type="page"/>
      </w:r>
    </w:p>
    <w:p w14:paraId="7FB44154" w14:textId="77777777" w:rsidR="00014BE8" w:rsidRPr="00CF47C8" w:rsidRDefault="00014BE8" w:rsidP="000D4E8E">
      <w:pPr>
        <w:pStyle w:val="LegalCombo2"/>
        <w:widowControl w:val="0"/>
        <w:numPr>
          <w:ilvl w:val="0"/>
          <w:numId w:val="0"/>
        </w:numPr>
        <w:spacing w:before="0" w:after="0"/>
        <w:rPr>
          <w:rFonts w:asciiTheme="minorHAnsi" w:hAnsiTheme="minorHAnsi" w:cstheme="minorHAnsi"/>
          <w:b w:val="0"/>
          <w:szCs w:val="22"/>
        </w:rPr>
      </w:pPr>
    </w:p>
    <w:p w14:paraId="12B9EDEC" w14:textId="77777777" w:rsidR="00014BE8" w:rsidRPr="00CF47C8" w:rsidRDefault="00014BE8" w:rsidP="000D4E8E">
      <w:pPr>
        <w:pStyle w:val="LegalCombo2"/>
        <w:widowControl w:val="0"/>
        <w:numPr>
          <w:ilvl w:val="0"/>
          <w:numId w:val="0"/>
        </w:numPr>
        <w:spacing w:before="0" w:after="0"/>
        <w:rPr>
          <w:rFonts w:asciiTheme="minorHAnsi" w:hAnsiTheme="minorHAnsi" w:cstheme="minorHAnsi"/>
          <w:b w:val="0"/>
          <w:szCs w:val="22"/>
        </w:rPr>
      </w:pPr>
    </w:p>
    <w:p w14:paraId="18E37351" w14:textId="76B10998" w:rsidR="0044438A" w:rsidRPr="00A665A2" w:rsidRDefault="000E0DFA" w:rsidP="000E0DFA">
      <w:pPr>
        <w:spacing w:after="0"/>
        <w:jc w:val="center"/>
        <w:rPr>
          <w:rFonts w:cstheme="minorHAnsi"/>
          <w:b/>
          <w:sz w:val="24"/>
        </w:rPr>
      </w:pPr>
      <w:r>
        <w:rPr>
          <w:b/>
          <w:sz w:val="24"/>
        </w:rPr>
        <w:t>APPENDIX A:</w:t>
      </w:r>
    </w:p>
    <w:p w14:paraId="00CA0588" w14:textId="1B88911A" w:rsidR="000E0DFA" w:rsidRPr="00A665A2" w:rsidRDefault="000E0DFA" w:rsidP="000E0DFA">
      <w:pPr>
        <w:spacing w:after="0"/>
        <w:jc w:val="center"/>
        <w:rPr>
          <w:rFonts w:cstheme="minorHAnsi"/>
          <w:b/>
          <w:sz w:val="24"/>
        </w:rPr>
      </w:pPr>
    </w:p>
    <w:p w14:paraId="6133476B" w14:textId="20325600" w:rsidR="000E0DFA" w:rsidRPr="00A665A2" w:rsidRDefault="000E0DFA" w:rsidP="000E0DFA">
      <w:pPr>
        <w:spacing w:after="0"/>
        <w:jc w:val="center"/>
        <w:rPr>
          <w:rFonts w:cstheme="minorHAnsi"/>
          <w:b/>
          <w:sz w:val="24"/>
        </w:rPr>
      </w:pPr>
      <w:r>
        <w:rPr>
          <w:b/>
          <w:sz w:val="24"/>
        </w:rPr>
        <w:t>PROVISIONS SPECIFIC TO FRANCE</w:t>
      </w:r>
    </w:p>
    <w:p w14:paraId="0385C78C" w14:textId="2FEF4EE5" w:rsidR="000E0DFA" w:rsidRPr="00A665A2" w:rsidRDefault="000E0DFA" w:rsidP="000E0DFA">
      <w:pPr>
        <w:spacing w:after="0"/>
        <w:jc w:val="center"/>
        <w:rPr>
          <w:rFonts w:cstheme="minorHAnsi"/>
          <w:b/>
          <w:u w:val="single"/>
        </w:rPr>
      </w:pPr>
    </w:p>
    <w:p w14:paraId="0AB27D4A" w14:textId="6B69CAAB" w:rsidR="000E0DFA" w:rsidRPr="00A665A2" w:rsidRDefault="00BB1BEA" w:rsidP="000E0DFA">
      <w:pPr>
        <w:spacing w:after="0"/>
        <w:rPr>
          <w:rFonts w:cstheme="minorHAnsi"/>
          <w:b/>
          <w:sz w:val="24"/>
        </w:rPr>
      </w:pPr>
      <w:r>
        <w:rPr>
          <w:b/>
          <w:sz w:val="24"/>
        </w:rPr>
        <w:t>A.1. REPORT RECIPIENTS</w:t>
      </w:r>
    </w:p>
    <w:p w14:paraId="18D740AB" w14:textId="77777777" w:rsidR="000E0DFA" w:rsidRPr="00A665A2" w:rsidRDefault="000E0DFA" w:rsidP="000E0DFA">
      <w:pPr>
        <w:keepNext/>
        <w:keepLines/>
        <w:spacing w:after="0"/>
        <w:jc w:val="both"/>
        <w:rPr>
          <w:rFonts w:cstheme="minorHAnsi"/>
          <w:highlight w:val="yellow"/>
        </w:rPr>
      </w:pPr>
    </w:p>
    <w:p w14:paraId="7AC0332D" w14:textId="169F392E" w:rsidR="00B12C3E" w:rsidRDefault="000E0DFA" w:rsidP="00087656">
      <w:pPr>
        <w:keepNext/>
        <w:keepLines/>
        <w:spacing w:after="0"/>
        <w:ind w:left="709"/>
        <w:jc w:val="both"/>
        <w:rPr>
          <w:rFonts w:cstheme="minorHAnsi"/>
        </w:rPr>
      </w:pPr>
      <w:proofErr w:type="gramStart"/>
      <w:r>
        <w:t>A report submitted via the platform is received by the prescribed person (“Prescribed Person”), namely the CFO</w:t>
      </w:r>
      <w:proofErr w:type="gramEnd"/>
      <w:r>
        <w:t xml:space="preserve">. </w:t>
      </w:r>
    </w:p>
    <w:p w14:paraId="75614C96" w14:textId="77777777" w:rsidR="0070314C" w:rsidRPr="00A665A2" w:rsidRDefault="0070314C" w:rsidP="00087656">
      <w:pPr>
        <w:keepNext/>
        <w:keepLines/>
        <w:spacing w:after="0"/>
        <w:ind w:left="709"/>
        <w:jc w:val="both"/>
        <w:rPr>
          <w:rFonts w:cstheme="minorHAnsi"/>
        </w:rPr>
      </w:pPr>
    </w:p>
    <w:p w14:paraId="3E0C060B" w14:textId="461E0CD9" w:rsidR="000E0DFA" w:rsidRPr="00A665A2" w:rsidRDefault="00B12C3E" w:rsidP="00087656">
      <w:pPr>
        <w:keepNext/>
        <w:keepLines/>
        <w:spacing w:after="0"/>
        <w:ind w:left="709"/>
        <w:jc w:val="both"/>
        <w:rPr>
          <w:rFonts w:cstheme="minorHAnsi"/>
        </w:rPr>
      </w:pPr>
      <w:r>
        <w:t xml:space="preserve">The heads of legal and human resources of the company entity concerned by the report receive it as well. The </w:t>
      </w:r>
      <w:proofErr w:type="gramStart"/>
      <w:r>
        <w:t xml:space="preserve">report is also received by the company’s Compliance Committee (which comprises </w:t>
      </w:r>
      <w:proofErr w:type="spellStart"/>
      <w:r>
        <w:t>Circet’s</w:t>
      </w:r>
      <w:proofErr w:type="spellEnd"/>
      <w:r>
        <w:t xml:space="preserve"> Compliance Officer and legal department)</w:t>
      </w:r>
      <w:proofErr w:type="gramEnd"/>
      <w:r>
        <w:t>.</w:t>
      </w:r>
    </w:p>
    <w:p w14:paraId="56A35FEE" w14:textId="77777777" w:rsidR="000E0DFA" w:rsidRPr="00A665A2" w:rsidRDefault="000E0DFA" w:rsidP="000E0DFA">
      <w:pPr>
        <w:spacing w:after="0"/>
        <w:jc w:val="center"/>
        <w:rPr>
          <w:rFonts w:cstheme="minorHAnsi"/>
        </w:rPr>
      </w:pPr>
    </w:p>
    <w:p w14:paraId="276D18DB" w14:textId="3E601112" w:rsidR="000E0DFA" w:rsidRPr="00A665A2" w:rsidRDefault="000E0DFA" w:rsidP="0044438A">
      <w:pPr>
        <w:spacing w:after="0"/>
        <w:jc w:val="both"/>
        <w:rPr>
          <w:rFonts w:cstheme="minorHAnsi"/>
        </w:rPr>
      </w:pPr>
    </w:p>
    <w:p w14:paraId="5DB3EB2C" w14:textId="77777777" w:rsidR="000E0DFA" w:rsidRPr="00A665A2" w:rsidRDefault="000E0DFA" w:rsidP="0044438A">
      <w:pPr>
        <w:spacing w:after="0"/>
        <w:jc w:val="both"/>
        <w:rPr>
          <w:rFonts w:cstheme="minorHAnsi"/>
        </w:rPr>
      </w:pPr>
    </w:p>
    <w:p w14:paraId="2CE07349" w14:textId="77B90952" w:rsidR="000E0DFA" w:rsidRPr="00A665A2" w:rsidRDefault="0070314C" w:rsidP="00BB1BEA">
      <w:pPr>
        <w:spacing w:after="0"/>
        <w:jc w:val="both"/>
        <w:rPr>
          <w:rFonts w:cstheme="minorHAnsi"/>
          <w:u w:val="single"/>
        </w:rPr>
      </w:pPr>
      <w:r>
        <w:rPr>
          <w:b/>
          <w:sz w:val="24"/>
        </w:rPr>
        <w:t>A.2. EXTERNAL REPORTING</w:t>
      </w:r>
    </w:p>
    <w:p w14:paraId="39B386DF" w14:textId="77777777" w:rsidR="000E0DFA" w:rsidRPr="00A665A2" w:rsidRDefault="000E0DFA" w:rsidP="000E0DFA">
      <w:pPr>
        <w:pStyle w:val="LegalCombo2"/>
        <w:keepNext/>
        <w:keepLines/>
        <w:numPr>
          <w:ilvl w:val="0"/>
          <w:numId w:val="0"/>
        </w:numPr>
        <w:spacing w:before="0" w:after="0"/>
        <w:ind w:left="360"/>
        <w:rPr>
          <w:rFonts w:asciiTheme="minorHAnsi" w:hAnsiTheme="minorHAnsi" w:cstheme="minorHAnsi"/>
          <w:b w:val="0"/>
          <w:szCs w:val="22"/>
          <w:lang w:val="fr-FR"/>
        </w:rPr>
      </w:pPr>
    </w:p>
    <w:p w14:paraId="37F48047" w14:textId="77777777" w:rsidR="000E0DFA" w:rsidRPr="00A665A2" w:rsidRDefault="000E0DFA" w:rsidP="00014BE8">
      <w:pPr>
        <w:jc w:val="both"/>
        <w:rPr>
          <w:rFonts w:cstheme="minorHAnsi"/>
          <w:vanish/>
        </w:rPr>
      </w:pPr>
    </w:p>
    <w:p w14:paraId="5CF3ECB8" w14:textId="5A35043E" w:rsidR="000E0DFA" w:rsidRPr="0070314C" w:rsidRDefault="00BB1BEA" w:rsidP="00087656">
      <w:pPr>
        <w:tabs>
          <w:tab w:val="left" w:pos="709"/>
        </w:tabs>
        <w:ind w:left="709" w:hanging="567"/>
        <w:jc w:val="both"/>
        <w:rPr>
          <w:rFonts w:cstheme="minorHAnsi"/>
          <w:b/>
        </w:rPr>
      </w:pPr>
      <w:r>
        <w:t xml:space="preserve">A.2.1. </w:t>
      </w:r>
      <w:r>
        <w:tab/>
        <w:t xml:space="preserve">In addition, any individual can submit an external report, either after having sent an internal report or directly. </w:t>
      </w:r>
    </w:p>
    <w:p w14:paraId="14CD2397" w14:textId="285DE792" w:rsidR="000E0DFA" w:rsidRPr="00A665A2" w:rsidRDefault="00BB1BEA" w:rsidP="00087656">
      <w:pPr>
        <w:tabs>
          <w:tab w:val="left" w:pos="709"/>
        </w:tabs>
        <w:ind w:left="709" w:hanging="567"/>
        <w:jc w:val="both"/>
        <w:rPr>
          <w:rFonts w:cstheme="minorHAnsi"/>
          <w:b/>
        </w:rPr>
      </w:pPr>
      <w:r>
        <w:t>A.2.2. For example, in France, any individual acting in good faith and not receiving financial compensation can send an external report to:</w:t>
      </w:r>
    </w:p>
    <w:p w14:paraId="1CDB1C0B" w14:textId="23797A71" w:rsidR="000E0DFA" w:rsidRPr="00A665A2" w:rsidRDefault="00BB1BEA" w:rsidP="00087656">
      <w:pPr>
        <w:keepNext/>
        <w:keepLines/>
        <w:tabs>
          <w:tab w:val="left" w:pos="993"/>
        </w:tabs>
        <w:ind w:left="993" w:hanging="142"/>
        <w:jc w:val="both"/>
        <w:rPr>
          <w:rFonts w:cstheme="minorHAnsi"/>
        </w:rPr>
      </w:pPr>
      <w:r>
        <w:t xml:space="preserve">- </w:t>
      </w:r>
      <w:proofErr w:type="gramStart"/>
      <w:r>
        <w:t>one</w:t>
      </w:r>
      <w:proofErr w:type="gramEnd"/>
      <w:r>
        <w:t xml:space="preserve"> of the competent authorities listed in Decree 2022-1284 of 3 October 2022 </w:t>
      </w:r>
    </w:p>
    <w:p w14:paraId="456ED556" w14:textId="77777777" w:rsidR="00BB1BEA" w:rsidRPr="00A665A2" w:rsidRDefault="00BB1BEA" w:rsidP="00087656">
      <w:pPr>
        <w:keepNext/>
        <w:keepLines/>
        <w:tabs>
          <w:tab w:val="left" w:pos="993"/>
        </w:tabs>
        <w:ind w:left="993" w:hanging="142"/>
        <w:jc w:val="both"/>
        <w:rPr>
          <w:rFonts w:cstheme="minorHAnsi"/>
        </w:rPr>
      </w:pPr>
      <w:r>
        <w:t xml:space="preserve">- </w:t>
      </w:r>
      <w:proofErr w:type="gramStart"/>
      <w:r>
        <w:t>a</w:t>
      </w:r>
      <w:proofErr w:type="gramEnd"/>
      <w:r>
        <w:t xml:space="preserve"> human rights defender, who will forward it to the authorities best able to deal with it </w:t>
      </w:r>
    </w:p>
    <w:p w14:paraId="183B9E87" w14:textId="77777777" w:rsidR="00BB1BEA" w:rsidRPr="00A665A2" w:rsidRDefault="00BB1BEA" w:rsidP="00087656">
      <w:pPr>
        <w:keepNext/>
        <w:keepLines/>
        <w:tabs>
          <w:tab w:val="left" w:pos="993"/>
        </w:tabs>
        <w:ind w:left="993" w:hanging="142"/>
        <w:jc w:val="both"/>
        <w:rPr>
          <w:rFonts w:cstheme="minorHAnsi"/>
        </w:rPr>
      </w:pPr>
      <w:r>
        <w:t xml:space="preserve">- </w:t>
      </w:r>
      <w:proofErr w:type="gramStart"/>
      <w:r>
        <w:t>a</w:t>
      </w:r>
      <w:proofErr w:type="gramEnd"/>
      <w:r>
        <w:t xml:space="preserve"> judicial authority, or</w:t>
      </w:r>
    </w:p>
    <w:p w14:paraId="39D7B97A" w14:textId="492EB373" w:rsidR="000E0DFA" w:rsidRPr="00A665A2" w:rsidRDefault="00BB1BEA" w:rsidP="00087656">
      <w:pPr>
        <w:keepNext/>
        <w:keepLines/>
        <w:tabs>
          <w:tab w:val="left" w:pos="993"/>
        </w:tabs>
        <w:ind w:left="993" w:hanging="142"/>
        <w:jc w:val="both"/>
        <w:rPr>
          <w:rFonts w:cstheme="minorHAnsi"/>
        </w:rPr>
      </w:pPr>
      <w:r>
        <w:t xml:space="preserve">- a competent institution of the European Union if it is an infringement falling within the scope of Directive (EU) 2019/1937 of the European Parliament and of the Council of 23 October 2019. </w:t>
      </w:r>
    </w:p>
    <w:p w14:paraId="23F35D61" w14:textId="77777777" w:rsidR="000E0DFA" w:rsidRPr="00A665A2" w:rsidRDefault="000E0DFA" w:rsidP="000E0DFA">
      <w:pPr>
        <w:pStyle w:val="Paragraphedeliste"/>
        <w:ind w:left="1560"/>
        <w:jc w:val="both"/>
        <w:rPr>
          <w:rFonts w:cstheme="minorHAnsi"/>
        </w:rPr>
      </w:pPr>
    </w:p>
    <w:p w14:paraId="4A5226D5" w14:textId="6AEAB719" w:rsidR="000E0DFA" w:rsidRPr="00A665A2" w:rsidRDefault="00BB1BEA" w:rsidP="00087656">
      <w:pPr>
        <w:tabs>
          <w:tab w:val="left" w:pos="709"/>
        </w:tabs>
        <w:ind w:left="709" w:hanging="567"/>
        <w:jc w:val="both"/>
        <w:rPr>
          <w:rFonts w:cstheme="minorHAnsi"/>
        </w:rPr>
      </w:pPr>
      <w:r>
        <w:t xml:space="preserve">A.2.3. </w:t>
      </w:r>
      <w:proofErr w:type="gramStart"/>
      <w:r>
        <w:t>The</w:t>
      </w:r>
      <w:proofErr w:type="gramEnd"/>
      <w:r>
        <w:t xml:space="preserve"> competent authorities referred to in the first subparagraph publish information on reporting and submission procedures as well as other related information on their websites.</w:t>
      </w:r>
    </w:p>
    <w:p w14:paraId="68CBB7F9" w14:textId="77777777" w:rsidR="0044438A" w:rsidRPr="00A665A2" w:rsidRDefault="0044438A" w:rsidP="0044438A">
      <w:pPr>
        <w:spacing w:after="0"/>
        <w:jc w:val="both"/>
        <w:rPr>
          <w:rFonts w:cstheme="minorHAnsi"/>
        </w:rPr>
      </w:pPr>
    </w:p>
    <w:p w14:paraId="6A5DCB95" w14:textId="77777777" w:rsidR="004D6284" w:rsidRPr="00A665A2" w:rsidRDefault="004D6284" w:rsidP="0044438A">
      <w:pPr>
        <w:spacing w:after="0"/>
        <w:jc w:val="both"/>
        <w:rPr>
          <w:rFonts w:cstheme="minorHAnsi"/>
        </w:rPr>
      </w:pPr>
    </w:p>
    <w:p w14:paraId="2B580433" w14:textId="77777777" w:rsidR="008248EB" w:rsidRPr="00A665A2" w:rsidRDefault="008248EB" w:rsidP="0044438A">
      <w:pPr>
        <w:spacing w:after="0"/>
        <w:jc w:val="both"/>
        <w:rPr>
          <w:rFonts w:cstheme="minorHAnsi"/>
        </w:rPr>
      </w:pPr>
    </w:p>
    <w:p w14:paraId="6AA5CFAC" w14:textId="77777777" w:rsidR="008248EB" w:rsidRPr="00A665A2" w:rsidRDefault="008248EB" w:rsidP="0044438A">
      <w:pPr>
        <w:spacing w:after="0"/>
        <w:jc w:val="both"/>
        <w:rPr>
          <w:rFonts w:cstheme="minorHAnsi"/>
        </w:rPr>
      </w:pPr>
    </w:p>
    <w:p w14:paraId="62C50313" w14:textId="77777777" w:rsidR="008248EB" w:rsidRPr="00A665A2" w:rsidRDefault="008248EB" w:rsidP="0044438A">
      <w:pPr>
        <w:spacing w:after="0"/>
        <w:jc w:val="both"/>
        <w:rPr>
          <w:rFonts w:cstheme="minorHAnsi"/>
        </w:rPr>
      </w:pPr>
    </w:p>
    <w:p w14:paraId="6A6D1B4C" w14:textId="77777777" w:rsidR="00555376" w:rsidRPr="00A665A2" w:rsidRDefault="00555376" w:rsidP="00011923">
      <w:pPr>
        <w:rPr>
          <w:rFonts w:cstheme="minorHAnsi"/>
        </w:rPr>
      </w:pPr>
    </w:p>
    <w:sectPr w:rsidR="00555376" w:rsidRPr="00A665A2" w:rsidSect="00931A72">
      <w:headerReference w:type="default" r:id="rId9"/>
      <w:footerReference w:type="default" r:id="rId1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62D60" w14:textId="77777777" w:rsidR="00962FD4" w:rsidRDefault="00962FD4" w:rsidP="00DC309A">
      <w:pPr>
        <w:spacing w:after="0" w:line="240" w:lineRule="auto"/>
      </w:pPr>
      <w:r>
        <w:separator/>
      </w:r>
    </w:p>
  </w:endnote>
  <w:endnote w:type="continuationSeparator" w:id="0">
    <w:p w14:paraId="6CE2B31F" w14:textId="77777777" w:rsidR="00962FD4" w:rsidRDefault="00962FD4" w:rsidP="00DC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D382" w14:textId="77777777" w:rsidR="000E0DFA" w:rsidRDefault="000E0DFA" w:rsidP="00DC309A">
    <w:pPr>
      <w:pStyle w:val="Pieddepage"/>
      <w:pBdr>
        <w:bottom w:val="single" w:sz="4" w:space="1" w:color="auto"/>
      </w:pBdr>
      <w:tabs>
        <w:tab w:val="clear" w:pos="4536"/>
        <w:tab w:val="left" w:pos="7920"/>
      </w:tabs>
      <w:jc w:val="right"/>
      <w:rPr>
        <w:rFonts w:ascii="Arial" w:hAnsi="Arial" w:cs="Arial"/>
        <w:sz w:val="18"/>
        <w:szCs w:val="18"/>
        <w:highlight w:val="yellow"/>
      </w:rPr>
    </w:pPr>
  </w:p>
  <w:p w14:paraId="64D7AEE0" w14:textId="6BE4A585" w:rsidR="000E0DFA" w:rsidRPr="006E12EA" w:rsidRDefault="006E12EA" w:rsidP="00DC309A">
    <w:pPr>
      <w:pStyle w:val="Pieddepage"/>
      <w:pBdr>
        <w:bottom w:val="single" w:sz="4" w:space="1" w:color="auto"/>
      </w:pBdr>
      <w:tabs>
        <w:tab w:val="clear" w:pos="4536"/>
        <w:tab w:val="clear" w:pos="9072"/>
        <w:tab w:val="left" w:pos="8340"/>
      </w:tabs>
      <w:rPr>
        <w:rFonts w:cstheme="minorHAnsi"/>
        <w:sz w:val="16"/>
        <w:szCs w:val="16"/>
      </w:rPr>
    </w:pPr>
    <w:r>
      <w:rPr>
        <w:sz w:val="16"/>
      </w:rPr>
      <w:t>Updated version 12.2022</w:t>
    </w:r>
    <w:r>
      <w:rPr>
        <w:sz w:val="16"/>
      </w:rPr>
      <w:tab/>
    </w:r>
  </w:p>
  <w:p w14:paraId="415CA15D" w14:textId="2C977E36" w:rsidR="000E0DFA" w:rsidRPr="00DC309A" w:rsidRDefault="00CF47C8">
    <w:pPr>
      <w:pStyle w:val="Pieddepage"/>
      <w:jc w:val="right"/>
      <w:rPr>
        <w:sz w:val="20"/>
      </w:rPr>
    </w:pPr>
    <w:sdt>
      <w:sdtPr>
        <w:id w:val="-882477585"/>
        <w:docPartObj>
          <w:docPartGallery w:val="Page Numbers (Bottom of Page)"/>
          <w:docPartUnique/>
        </w:docPartObj>
      </w:sdtPr>
      <w:sdtEndPr>
        <w:rPr>
          <w:sz w:val="20"/>
        </w:rPr>
      </w:sdtEndPr>
      <w:sdtContent>
        <w:r w:rsidR="000E0DFA" w:rsidRPr="00DC309A">
          <w:rPr>
            <w:sz w:val="20"/>
          </w:rPr>
          <w:fldChar w:fldCharType="begin"/>
        </w:r>
        <w:r w:rsidR="000E0DFA" w:rsidRPr="00DC309A">
          <w:rPr>
            <w:sz w:val="20"/>
          </w:rPr>
          <w:instrText>PAGE   \* MERGEFORMAT</w:instrText>
        </w:r>
        <w:r w:rsidR="000E0DFA" w:rsidRPr="00DC309A">
          <w:rPr>
            <w:sz w:val="20"/>
          </w:rPr>
          <w:fldChar w:fldCharType="separate"/>
        </w:r>
        <w:r>
          <w:rPr>
            <w:noProof/>
            <w:sz w:val="20"/>
          </w:rPr>
          <w:t>11</w:t>
        </w:r>
        <w:r w:rsidR="000E0DFA" w:rsidRPr="00DC309A">
          <w:rPr>
            <w:sz w:val="20"/>
          </w:rPr>
          <w:fldChar w:fldCharType="end"/>
        </w:r>
      </w:sdtContent>
    </w:sdt>
  </w:p>
  <w:p w14:paraId="19A74C65" w14:textId="77B406B0" w:rsidR="000E0DFA" w:rsidRPr="00E009CB" w:rsidRDefault="000E0DFA">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42933" w14:textId="77777777" w:rsidR="00962FD4" w:rsidRDefault="00962FD4" w:rsidP="00DC309A">
      <w:pPr>
        <w:spacing w:after="0" w:line="240" w:lineRule="auto"/>
      </w:pPr>
      <w:r>
        <w:separator/>
      </w:r>
    </w:p>
  </w:footnote>
  <w:footnote w:type="continuationSeparator" w:id="0">
    <w:p w14:paraId="4BABE70A" w14:textId="77777777" w:rsidR="00962FD4" w:rsidRDefault="00962FD4" w:rsidP="00DC309A">
      <w:pPr>
        <w:spacing w:after="0" w:line="240" w:lineRule="auto"/>
      </w:pPr>
      <w:r>
        <w:continuationSeparator/>
      </w:r>
    </w:p>
  </w:footnote>
  <w:footnote w:id="1">
    <w:p w14:paraId="5C9AD6CB" w14:textId="0A36C901" w:rsidR="000E0DFA" w:rsidRPr="003110B6" w:rsidRDefault="000E0DFA" w:rsidP="00DC309A">
      <w:pPr>
        <w:pStyle w:val="Notedebasdepage"/>
        <w:keepNext/>
        <w:ind w:left="357" w:hanging="357"/>
      </w:pPr>
      <w:r>
        <w:rPr>
          <w:rStyle w:val="Appelnotedebasdep"/>
        </w:rPr>
        <w:footnoteRef/>
      </w:r>
      <w:r>
        <w:t xml:space="preserve"> Facts, information or documents in any form or on any medium, which </w:t>
      </w:r>
      <w:proofErr w:type="gramStart"/>
      <w:r>
        <w:t>are covered</w:t>
      </w:r>
      <w:proofErr w:type="gramEnd"/>
      <w:r>
        <w:t xml:space="preserve"> by confidentiality on the grounds of national defense, doctor-patient confidentiality, judicial privilege, criminal or judicial investigations or attorney-client privilege are excluded from the whistleblowing mechanism defined in this Procedure. </w:t>
      </w:r>
    </w:p>
  </w:footnote>
  <w:footnote w:id="2">
    <w:p w14:paraId="4B67259E" w14:textId="77777777" w:rsidR="00CF7C46" w:rsidRPr="00D67E01" w:rsidRDefault="00CF7C46" w:rsidP="00CF7C46">
      <w:pPr>
        <w:pStyle w:val="Notedebasdepage"/>
        <w:ind w:left="0" w:firstLine="0"/>
      </w:pPr>
      <w:r>
        <w:rPr>
          <w:rStyle w:val="Appelnotedebasdep"/>
        </w:rPr>
        <w:footnoteRef/>
      </w:r>
      <w:r>
        <w:t xml:space="preserve"> </w:t>
      </w:r>
      <w:proofErr w:type="gramStart"/>
      <w:r>
        <w:t>Any transfer of personal data outside the European Union, to a legal entity based in a country that is not a member of the European Union and that does not provide adequate protection as defined in Article 68 of the French Data Protection Act of 6 January 1978 as amended, will be carried out in accordance with the specific provisions of French Act no. 78-17 of 6 January 1978 as amended on international data transfers and with the General Data Protection Regulation (Regulation (EU) 2016/679 of the European Parliament and of the Council of 27 April 2016).</w:t>
      </w:r>
      <w:proofErr w:type="gramEnd"/>
    </w:p>
    <w:p w14:paraId="4F1AECFF" w14:textId="77777777" w:rsidR="00CF7C46" w:rsidRPr="00CF47C8" w:rsidRDefault="00CF7C46" w:rsidP="00CF7C4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DD70" w14:textId="77777777" w:rsidR="000E0DFA" w:rsidRDefault="000E0DFA" w:rsidP="00DC309A">
    <w:pPr>
      <w:pBdr>
        <w:bottom w:val="single" w:sz="4" w:space="1" w:color="auto"/>
      </w:pBdr>
      <w:spacing w:line="276" w:lineRule="auto"/>
      <w:rPr>
        <w:rFonts w:asciiTheme="majorHAnsi" w:hAnsiTheme="majorHAnsi" w:cstheme="majorHAnsi"/>
        <w:b/>
      </w:rPr>
    </w:pPr>
    <w:r>
      <w:rPr>
        <w:rFonts w:asciiTheme="majorHAnsi" w:hAnsiTheme="majorHAnsi"/>
        <w:b/>
        <w:noProof/>
        <w:lang w:val="fr-FR" w:eastAsia="fr-FR"/>
      </w:rPr>
      <w:drawing>
        <wp:anchor distT="0" distB="0" distL="114300" distR="114300" simplePos="0" relativeHeight="251659264" behindDoc="0" locked="0" layoutInCell="1" allowOverlap="1" wp14:anchorId="3972BC57" wp14:editId="01B01ED1">
          <wp:simplePos x="0" y="0"/>
          <wp:positionH relativeFrom="margin">
            <wp:posOffset>4585970</wp:posOffset>
          </wp:positionH>
          <wp:positionV relativeFrom="paragraph">
            <wp:posOffset>-295910</wp:posOffset>
          </wp:positionV>
          <wp:extent cx="1337095" cy="595591"/>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rcet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095" cy="595591"/>
                  </a:xfrm>
                  <a:prstGeom prst="rect">
                    <a:avLst/>
                  </a:prstGeom>
                </pic:spPr>
              </pic:pic>
            </a:graphicData>
          </a:graphic>
        </wp:anchor>
      </w:drawing>
    </w:r>
  </w:p>
  <w:p w14:paraId="2595CE4E" w14:textId="0DD3F909" w:rsidR="000E0DFA" w:rsidRPr="00DC309A" w:rsidRDefault="00AF292F" w:rsidP="00DC309A">
    <w:pPr>
      <w:pBdr>
        <w:bottom w:val="single" w:sz="4" w:space="1" w:color="auto"/>
      </w:pBdr>
      <w:spacing w:line="276" w:lineRule="auto"/>
      <w:jc w:val="right"/>
      <w:rPr>
        <w:rFonts w:asciiTheme="majorHAnsi" w:hAnsiTheme="majorHAnsi" w:cstheme="majorHAnsi"/>
        <w:b/>
        <w:color w:val="767171" w:themeColor="background2" w:themeShade="80"/>
      </w:rPr>
    </w:pPr>
    <w:r>
      <w:rPr>
        <w:rFonts w:asciiTheme="majorHAnsi" w:hAnsiTheme="majorHAnsi"/>
        <w:b/>
      </w:rPr>
      <w:t xml:space="preserve">PROCEDURE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1674"/>
    <w:multiLevelType w:val="multilevel"/>
    <w:tmpl w:val="84CE35B0"/>
    <w:lvl w:ilvl="0">
      <w:start w:val="10"/>
      <w:numFmt w:val="decimal"/>
      <w:lvlText w:val="%1."/>
      <w:lvlJc w:val="left"/>
      <w:pPr>
        <w:ind w:left="720" w:hanging="720"/>
      </w:pPr>
      <w:rPr>
        <w:rFonts w:hint="default"/>
        <w:sz w:val="24"/>
        <w:szCs w:val="24"/>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44" w:hanging="744"/>
      </w:pPr>
      <w:rPr>
        <w:rFonts w:hint="default"/>
      </w:rPr>
    </w:lvl>
    <w:lvl w:ilvl="5">
      <w:start w:val="1"/>
      <w:numFmt w:val="decimal"/>
      <w:lvlText w:val="%1.%2.%3.%4.%5.%6."/>
      <w:lvlJc w:val="left"/>
      <w:pPr>
        <w:ind w:left="744" w:hanging="744"/>
      </w:pPr>
      <w:rPr>
        <w:rFonts w:hint="default"/>
      </w:rPr>
    </w:lvl>
    <w:lvl w:ilvl="6">
      <w:start w:val="1"/>
      <w:numFmt w:val="decimal"/>
      <w:lvlText w:val="%1.%2.%3.%4.%5.%6.%7."/>
      <w:lvlJc w:val="left"/>
      <w:pPr>
        <w:ind w:left="1104" w:hanging="1104"/>
      </w:pPr>
      <w:rPr>
        <w:rFonts w:hint="default"/>
      </w:rPr>
    </w:lvl>
    <w:lvl w:ilvl="7">
      <w:start w:val="1"/>
      <w:numFmt w:val="decimal"/>
      <w:lvlText w:val="%1.%2.%3.%4.%5.%6.%7.%8."/>
      <w:lvlJc w:val="left"/>
      <w:pPr>
        <w:ind w:left="1104" w:hanging="1104"/>
      </w:pPr>
      <w:rPr>
        <w:rFonts w:hint="default"/>
      </w:rPr>
    </w:lvl>
    <w:lvl w:ilvl="8">
      <w:start w:val="1"/>
      <w:numFmt w:val="decimal"/>
      <w:lvlText w:val="%1.%2.%3.%4.%5.%6.%7.%8.%9."/>
      <w:lvlJc w:val="left"/>
      <w:pPr>
        <w:ind w:left="1464" w:hanging="1464"/>
      </w:pPr>
      <w:rPr>
        <w:rFonts w:hint="default"/>
      </w:rPr>
    </w:lvl>
  </w:abstractNum>
  <w:abstractNum w:abstractNumId="1" w15:restartNumberingAfterBreak="0">
    <w:nsid w:val="14470FF4"/>
    <w:multiLevelType w:val="multilevel"/>
    <w:tmpl w:val="6A442540"/>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D37622"/>
    <w:multiLevelType w:val="multilevel"/>
    <w:tmpl w:val="F43A1AFC"/>
    <w:name w:val="LegalComboListTemplate"/>
    <w:styleLink w:val="LegalFlushList"/>
    <w:lvl w:ilvl="0">
      <w:start w:val="1"/>
      <w:numFmt w:val="decimal"/>
      <w:lvlRestart w:val="0"/>
      <w:pStyle w:val="LegalCombo1"/>
      <w:lvlText w:val="%1."/>
      <w:lvlJc w:val="left"/>
      <w:pPr>
        <w:tabs>
          <w:tab w:val="num" w:pos="720"/>
        </w:tabs>
        <w:ind w:left="720" w:hanging="720"/>
      </w:pPr>
      <w:rPr>
        <w:b/>
        <w:sz w:val="22"/>
      </w:rPr>
    </w:lvl>
    <w:lvl w:ilvl="1">
      <w:start w:val="1"/>
      <w:numFmt w:val="decimal"/>
      <w:pStyle w:val="LegalCombo2"/>
      <w:lvlText w:val="%1.%2"/>
      <w:lvlJc w:val="left"/>
      <w:pPr>
        <w:tabs>
          <w:tab w:val="num" w:pos="720"/>
        </w:tabs>
        <w:ind w:left="720" w:hanging="720"/>
      </w:pPr>
    </w:lvl>
    <w:lvl w:ilvl="2">
      <w:start w:val="1"/>
      <w:numFmt w:val="decimal"/>
      <w:pStyle w:val="LegalCombo3"/>
      <w:lvlText w:val="%1.%2.%3"/>
      <w:lvlJc w:val="left"/>
      <w:pPr>
        <w:tabs>
          <w:tab w:val="num" w:pos="1440"/>
        </w:tabs>
        <w:ind w:left="1440" w:hanging="720"/>
      </w:pPr>
    </w:lvl>
    <w:lvl w:ilvl="3">
      <w:start w:val="1"/>
      <w:numFmt w:val="lowerLetter"/>
      <w:pStyle w:val="LegalCombo4"/>
      <w:lvlText w:val="(%4)"/>
      <w:lvlJc w:val="left"/>
      <w:pPr>
        <w:tabs>
          <w:tab w:val="num" w:pos="1440"/>
        </w:tabs>
        <w:ind w:left="1440" w:hanging="720"/>
      </w:pPr>
    </w:lvl>
    <w:lvl w:ilvl="4">
      <w:start w:val="1"/>
      <w:numFmt w:val="lowerRoman"/>
      <w:pStyle w:val="LegalCombo5"/>
      <w:lvlText w:val="(%5)"/>
      <w:lvlJc w:val="left"/>
      <w:pPr>
        <w:tabs>
          <w:tab w:val="num" w:pos="2160"/>
        </w:tabs>
        <w:ind w:left="2160" w:hanging="720"/>
      </w:pPr>
    </w:lvl>
    <w:lvl w:ilvl="5">
      <w:start w:val="1"/>
      <w:numFmt w:val="decimal"/>
      <w:pStyle w:val="LegalCombo6"/>
      <w:lvlText w:val="(%6)"/>
      <w:lvlJc w:val="left"/>
      <w:pPr>
        <w:tabs>
          <w:tab w:val="num" w:pos="2880"/>
        </w:tabs>
        <w:ind w:left="2880" w:hanging="720"/>
      </w:pPr>
    </w:lvl>
    <w:lvl w:ilvl="6">
      <w:start w:val="1"/>
      <w:numFmt w:val="upperLetter"/>
      <w:pStyle w:val="LegalCombo7"/>
      <w:lvlText w:val="(%7)"/>
      <w:lvlJc w:val="left"/>
      <w:pPr>
        <w:tabs>
          <w:tab w:val="num" w:pos="3600"/>
        </w:tabs>
        <w:ind w:left="3600" w:hanging="720"/>
      </w:pPr>
    </w:lvl>
    <w:lvl w:ilvl="7">
      <w:start w:val="24"/>
      <w:numFmt w:val="lowerLetter"/>
      <w:lvlRestart w:val="3"/>
      <w:pStyle w:val="LegalCombo8"/>
      <w:lvlText w:val="(%8)"/>
      <w:lvlJc w:val="left"/>
      <w:pPr>
        <w:tabs>
          <w:tab w:val="num" w:pos="1440"/>
        </w:tabs>
        <w:ind w:left="1440" w:hanging="720"/>
      </w:p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3" w15:restartNumberingAfterBreak="0">
    <w:nsid w:val="1B5D7C7E"/>
    <w:multiLevelType w:val="multilevel"/>
    <w:tmpl w:val="FDE6EEB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145"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E4A5B"/>
    <w:multiLevelType w:val="multilevel"/>
    <w:tmpl w:val="133A0240"/>
    <w:lvl w:ilvl="0">
      <w:start w:val="2"/>
      <w:numFmt w:val="decimal"/>
      <w:lvlText w:val="%1."/>
      <w:lvlJc w:val="left"/>
      <w:pPr>
        <w:ind w:left="360" w:hanging="360"/>
      </w:pPr>
      <w:rPr>
        <w:rFonts w:cstheme="minorBidi" w:hint="default"/>
        <w:b w:val="0"/>
        <w:sz w:val="22"/>
      </w:rPr>
    </w:lvl>
    <w:lvl w:ilvl="1">
      <w:start w:val="1"/>
      <w:numFmt w:val="decimal"/>
      <w:lvlText w:val="%1.%2."/>
      <w:lvlJc w:val="left"/>
      <w:pPr>
        <w:ind w:left="720" w:hanging="720"/>
      </w:pPr>
      <w:rPr>
        <w:rFonts w:cstheme="minorBidi" w:hint="default"/>
        <w:b w:val="0"/>
        <w:sz w:val="22"/>
      </w:rPr>
    </w:lvl>
    <w:lvl w:ilvl="2">
      <w:start w:val="1"/>
      <w:numFmt w:val="decimal"/>
      <w:lvlText w:val="%1.%2.%3."/>
      <w:lvlJc w:val="left"/>
      <w:pPr>
        <w:ind w:left="720" w:hanging="720"/>
      </w:pPr>
      <w:rPr>
        <w:rFonts w:cstheme="minorBidi" w:hint="default"/>
        <w:b w:val="0"/>
        <w:sz w:val="22"/>
      </w:rPr>
    </w:lvl>
    <w:lvl w:ilvl="3">
      <w:start w:val="1"/>
      <w:numFmt w:val="decimal"/>
      <w:lvlText w:val="%1.%2.%3.%4."/>
      <w:lvlJc w:val="left"/>
      <w:pPr>
        <w:ind w:left="1080" w:hanging="1080"/>
      </w:pPr>
      <w:rPr>
        <w:rFonts w:cstheme="minorBidi" w:hint="default"/>
        <w:b w:val="0"/>
        <w:sz w:val="22"/>
      </w:rPr>
    </w:lvl>
    <w:lvl w:ilvl="4">
      <w:start w:val="1"/>
      <w:numFmt w:val="decimal"/>
      <w:lvlText w:val="%1.%2.%3.%4.%5."/>
      <w:lvlJc w:val="left"/>
      <w:pPr>
        <w:ind w:left="1080" w:hanging="1080"/>
      </w:pPr>
      <w:rPr>
        <w:rFonts w:cstheme="minorBidi" w:hint="default"/>
        <w:b w:val="0"/>
        <w:sz w:val="22"/>
      </w:rPr>
    </w:lvl>
    <w:lvl w:ilvl="5">
      <w:start w:val="1"/>
      <w:numFmt w:val="decimal"/>
      <w:lvlText w:val="%1.%2.%3.%4.%5.%6."/>
      <w:lvlJc w:val="left"/>
      <w:pPr>
        <w:ind w:left="1440" w:hanging="1440"/>
      </w:pPr>
      <w:rPr>
        <w:rFonts w:cstheme="minorBidi" w:hint="default"/>
        <w:b w:val="0"/>
        <w:sz w:val="22"/>
      </w:rPr>
    </w:lvl>
    <w:lvl w:ilvl="6">
      <w:start w:val="1"/>
      <w:numFmt w:val="decimal"/>
      <w:lvlText w:val="%1.%2.%3.%4.%5.%6.%7."/>
      <w:lvlJc w:val="left"/>
      <w:pPr>
        <w:ind w:left="1440" w:hanging="1440"/>
      </w:pPr>
      <w:rPr>
        <w:rFonts w:cstheme="minorBidi" w:hint="default"/>
        <w:b w:val="0"/>
        <w:sz w:val="22"/>
      </w:rPr>
    </w:lvl>
    <w:lvl w:ilvl="7">
      <w:start w:val="1"/>
      <w:numFmt w:val="decimal"/>
      <w:lvlText w:val="%1.%2.%3.%4.%5.%6.%7.%8."/>
      <w:lvlJc w:val="left"/>
      <w:pPr>
        <w:ind w:left="1800" w:hanging="1800"/>
      </w:pPr>
      <w:rPr>
        <w:rFonts w:cstheme="minorBidi" w:hint="default"/>
        <w:b w:val="0"/>
        <w:sz w:val="22"/>
      </w:rPr>
    </w:lvl>
    <w:lvl w:ilvl="8">
      <w:start w:val="1"/>
      <w:numFmt w:val="decimal"/>
      <w:lvlText w:val="%1.%2.%3.%4.%5.%6.%7.%8.%9."/>
      <w:lvlJc w:val="left"/>
      <w:pPr>
        <w:ind w:left="1800" w:hanging="1800"/>
      </w:pPr>
      <w:rPr>
        <w:rFonts w:cstheme="minorBidi" w:hint="default"/>
        <w:b w:val="0"/>
        <w:sz w:val="22"/>
      </w:rPr>
    </w:lvl>
  </w:abstractNum>
  <w:abstractNum w:abstractNumId="5" w15:restartNumberingAfterBreak="0">
    <w:nsid w:val="1F6A4B47"/>
    <w:multiLevelType w:val="multilevel"/>
    <w:tmpl w:val="ED2A25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1722" w:hanging="720"/>
      </w:pPr>
      <w:rPr>
        <w:rFonts w:hint="default"/>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5808" w:hanging="1800"/>
      </w:pPr>
      <w:rPr>
        <w:rFonts w:hint="default"/>
      </w:rPr>
    </w:lvl>
  </w:abstractNum>
  <w:abstractNum w:abstractNumId="6" w15:restartNumberingAfterBreak="0">
    <w:nsid w:val="26A96E3D"/>
    <w:multiLevelType w:val="multilevel"/>
    <w:tmpl w:val="FC563AAE"/>
    <w:lvl w:ilvl="0">
      <w:start w:val="3"/>
      <w:numFmt w:val="decimal"/>
      <w:lvlText w:val="%1."/>
      <w:lvlJc w:val="left"/>
      <w:pPr>
        <w:ind w:left="504" w:hanging="504"/>
      </w:pPr>
      <w:rPr>
        <w:rFonts w:hint="default"/>
      </w:rPr>
    </w:lvl>
    <w:lvl w:ilvl="1">
      <w:start w:val="2"/>
      <w:numFmt w:val="decimal"/>
      <w:lvlText w:val="%1.%2."/>
      <w:lvlJc w:val="left"/>
      <w:pPr>
        <w:ind w:left="1256" w:hanging="504"/>
      </w:pPr>
      <w:rPr>
        <w:rFonts w:hint="default"/>
      </w:rPr>
    </w:lvl>
    <w:lvl w:ilvl="2">
      <w:start w:val="1"/>
      <w:numFmt w:val="decimal"/>
      <w:lvlText w:val="%1.%2.%3."/>
      <w:lvlJc w:val="left"/>
      <w:pPr>
        <w:ind w:left="2224" w:hanging="720"/>
      </w:pPr>
      <w:rPr>
        <w:rFonts w:hint="default"/>
        <w:b w:val="0"/>
      </w:rPr>
    </w:lvl>
    <w:lvl w:ilvl="3">
      <w:start w:val="1"/>
      <w:numFmt w:val="decimal"/>
      <w:lvlText w:val="%1.%2.%3.%4."/>
      <w:lvlJc w:val="left"/>
      <w:pPr>
        <w:ind w:left="2976" w:hanging="72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816" w:hanging="1800"/>
      </w:pPr>
      <w:rPr>
        <w:rFonts w:hint="default"/>
      </w:rPr>
    </w:lvl>
  </w:abstractNum>
  <w:abstractNum w:abstractNumId="7" w15:restartNumberingAfterBreak="0">
    <w:nsid w:val="352E7012"/>
    <w:multiLevelType w:val="hybridMultilevel"/>
    <w:tmpl w:val="2EB2EEE6"/>
    <w:lvl w:ilvl="0" w:tplc="F45AB29A">
      <w:start w:val="2"/>
      <w:numFmt w:val="lowerLetter"/>
      <w:lvlText w:val="(%1)"/>
      <w:lvlJc w:val="left"/>
      <w:pPr>
        <w:ind w:left="1004" w:hanging="360"/>
      </w:pPr>
      <w:rPr>
        <w:rFonts w:hint="default"/>
      </w:rPr>
    </w:lvl>
    <w:lvl w:ilvl="1" w:tplc="040C0019">
      <w:start w:val="1"/>
      <w:numFmt w:val="lowerLetter"/>
      <w:lvlText w:val="%2."/>
      <w:lvlJc w:val="left"/>
      <w:pPr>
        <w:ind w:left="1724" w:hanging="360"/>
      </w:pPr>
    </w:lvl>
    <w:lvl w:ilvl="2" w:tplc="040C001B">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39036B0A"/>
    <w:multiLevelType w:val="hybridMultilevel"/>
    <w:tmpl w:val="6BE6B4B8"/>
    <w:lvl w:ilvl="0" w:tplc="0B3680F2">
      <w:start w:val="1"/>
      <w:numFmt w:val="decimal"/>
      <w:lvlText w:val="%1."/>
      <w:lvlJc w:val="left"/>
      <w:pPr>
        <w:ind w:left="501" w:hanging="360"/>
      </w:pPr>
      <w:rPr>
        <w:rFonts w:cstheme="minorBidi"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9" w15:restartNumberingAfterBreak="0">
    <w:nsid w:val="41C0177F"/>
    <w:multiLevelType w:val="multilevel"/>
    <w:tmpl w:val="2A44BAB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0" w15:restartNumberingAfterBreak="0">
    <w:nsid w:val="469A3CC6"/>
    <w:multiLevelType w:val="hybridMultilevel"/>
    <w:tmpl w:val="EB907916"/>
    <w:lvl w:ilvl="0" w:tplc="9E14EAD4">
      <w:start w:val="1"/>
      <w:numFmt w:val="decimal"/>
      <w:lvlText w:val="%1."/>
      <w:lvlJc w:val="left"/>
      <w:pPr>
        <w:ind w:left="360" w:hanging="360"/>
      </w:pPr>
      <w:rPr>
        <w:rFonts w:hint="default"/>
        <w:b/>
        <w:i w:val="0"/>
        <w:sz w:val="24"/>
        <w:szCs w:val="24"/>
      </w:r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1" w15:restartNumberingAfterBreak="0">
    <w:nsid w:val="479B38CA"/>
    <w:multiLevelType w:val="multilevel"/>
    <w:tmpl w:val="AD8A1368"/>
    <w:lvl w:ilvl="0">
      <w:start w:val="3"/>
      <w:numFmt w:val="decimal"/>
      <w:lvlText w:val="%1."/>
      <w:lvlJc w:val="left"/>
      <w:pPr>
        <w:ind w:left="504" w:hanging="504"/>
      </w:pPr>
      <w:rPr>
        <w:rFonts w:hint="default"/>
      </w:rPr>
    </w:lvl>
    <w:lvl w:ilvl="1">
      <w:start w:val="1"/>
      <w:numFmt w:val="decimal"/>
      <w:lvlText w:val="%1.%2."/>
      <w:lvlJc w:val="left"/>
      <w:pPr>
        <w:ind w:left="896" w:hanging="504"/>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12" w15:restartNumberingAfterBreak="0">
    <w:nsid w:val="501C11BB"/>
    <w:multiLevelType w:val="hybridMultilevel"/>
    <w:tmpl w:val="1010BB62"/>
    <w:lvl w:ilvl="0" w:tplc="58D459C4">
      <w:start w:val="1"/>
      <w:numFmt w:val="decimal"/>
      <w:lvlText w:val="%1."/>
      <w:lvlJc w:val="left"/>
      <w:pPr>
        <w:ind w:left="501" w:hanging="360"/>
      </w:pPr>
      <w:rPr>
        <w:rFonts w:hint="default"/>
      </w:rPr>
    </w:lvl>
    <w:lvl w:ilvl="1" w:tplc="040C0019">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3" w15:restartNumberingAfterBreak="0">
    <w:nsid w:val="523E62F3"/>
    <w:multiLevelType w:val="multilevel"/>
    <w:tmpl w:val="7A62793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58562D70"/>
    <w:multiLevelType w:val="multilevel"/>
    <w:tmpl w:val="3FAABB0C"/>
    <w:lvl w:ilvl="0">
      <w:start w:val="3"/>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2"/>
        <w:szCs w:val="22"/>
      </w:rPr>
    </w:lvl>
    <w:lvl w:ilvl="2">
      <w:numFmt w:val="bullet"/>
      <w:lvlText w:val="-"/>
      <w:lvlJc w:val="left"/>
      <w:pPr>
        <w:ind w:left="1287" w:hanging="720"/>
      </w:pPr>
      <w:rPr>
        <w:rFonts w:ascii="Calibri" w:eastAsiaTheme="minorHAnsi" w:hAnsi="Calibri" w:cs="Calibri" w:hint="default"/>
        <w:b w:val="0"/>
        <w:sz w:val="22"/>
        <w:szCs w:val="22"/>
      </w:rPr>
    </w:lvl>
    <w:lvl w:ilvl="3">
      <w:start w:val="1"/>
      <w:numFmt w:val="decimal"/>
      <w:lvlText w:val="%1.%2.%3%4."/>
      <w:lvlJc w:val="left"/>
      <w:pPr>
        <w:ind w:left="720" w:hanging="720"/>
      </w:pPr>
      <w:rPr>
        <w:rFonts w:asciiTheme="minorHAnsi" w:hAnsiTheme="minorHAnsi" w:cstheme="minorHAnsi"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2B7D34"/>
    <w:multiLevelType w:val="multilevel"/>
    <w:tmpl w:val="379603CC"/>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006" w:hanging="720"/>
      </w:pPr>
      <w:rPr>
        <w:rFonts w:hint="default"/>
      </w:rPr>
    </w:lvl>
    <w:lvl w:ilvl="4">
      <w:start w:val="1"/>
      <w:numFmt w:val="decimal"/>
      <w:isLgl/>
      <w:lvlText w:val="%1.%2.%3.%4.%5."/>
      <w:lvlJc w:val="left"/>
      <w:pPr>
        <w:ind w:left="1367"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9" w:hanging="1440"/>
      </w:pPr>
      <w:rPr>
        <w:rFonts w:hint="default"/>
      </w:rPr>
    </w:lvl>
    <w:lvl w:ilvl="7">
      <w:start w:val="1"/>
      <w:numFmt w:val="decimal"/>
      <w:isLgl/>
      <w:lvlText w:val="%1.%2.%3.%4.%5.%6.%7.%8."/>
      <w:lvlJc w:val="left"/>
      <w:pPr>
        <w:ind w:left="1730" w:hanging="1440"/>
      </w:pPr>
      <w:rPr>
        <w:rFonts w:hint="default"/>
      </w:rPr>
    </w:lvl>
    <w:lvl w:ilvl="8">
      <w:start w:val="1"/>
      <w:numFmt w:val="decimal"/>
      <w:isLgl/>
      <w:lvlText w:val="%1.%2.%3.%4.%5.%6.%7.%8.%9."/>
      <w:lvlJc w:val="left"/>
      <w:pPr>
        <w:ind w:left="2091" w:hanging="1800"/>
      </w:pPr>
      <w:rPr>
        <w:rFonts w:hint="default"/>
      </w:rPr>
    </w:lvl>
  </w:abstractNum>
  <w:abstractNum w:abstractNumId="16" w15:restartNumberingAfterBreak="0">
    <w:nsid w:val="65F40367"/>
    <w:multiLevelType w:val="multilevel"/>
    <w:tmpl w:val="5874E9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1722" w:hanging="720"/>
      </w:pPr>
      <w:rPr>
        <w:rFonts w:asciiTheme="minorHAnsi" w:hAnsiTheme="minorHAnsi" w:cstheme="minorHAnsi" w:hint="default"/>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5808" w:hanging="1800"/>
      </w:pPr>
      <w:rPr>
        <w:rFonts w:hint="default"/>
      </w:rPr>
    </w:lvl>
  </w:abstractNum>
  <w:abstractNum w:abstractNumId="17" w15:restartNumberingAfterBreak="0">
    <w:nsid w:val="67DF1E12"/>
    <w:multiLevelType w:val="multilevel"/>
    <w:tmpl w:val="7A6E4404"/>
    <w:lvl w:ilvl="0">
      <w:start w:val="4"/>
      <w:numFmt w:val="decimal"/>
      <w:lvlText w:val="%1."/>
      <w:lvlJc w:val="left"/>
      <w:pPr>
        <w:ind w:left="785" w:hanging="360"/>
      </w:pPr>
      <w:rPr>
        <w:rFonts w:hint="default"/>
        <w:b/>
        <w:color w:val="000000"/>
        <w:sz w:val="24"/>
        <w:u w:val="none"/>
      </w:rPr>
    </w:lvl>
    <w:lvl w:ilvl="1">
      <w:start w:val="1"/>
      <w:numFmt w:val="decimal"/>
      <w:lvlText w:val="%1.%2."/>
      <w:lvlJc w:val="left"/>
      <w:pPr>
        <w:ind w:left="785" w:hanging="360"/>
      </w:pPr>
      <w:rPr>
        <w:rFonts w:hint="default"/>
        <w:color w:val="000000"/>
        <w:u w:val="none"/>
      </w:rPr>
    </w:lvl>
    <w:lvl w:ilvl="2">
      <w:start w:val="1"/>
      <w:numFmt w:val="decimal"/>
      <w:lvlText w:val="%1.%2.%3."/>
      <w:lvlJc w:val="left"/>
      <w:pPr>
        <w:ind w:left="1428"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8" w15:restartNumberingAfterBreak="0">
    <w:nsid w:val="68B117AA"/>
    <w:multiLevelType w:val="hybridMultilevel"/>
    <w:tmpl w:val="03DC810E"/>
    <w:lvl w:ilvl="0" w:tplc="721C205E">
      <w:start w:val="1"/>
      <w:numFmt w:val="decimal"/>
      <w:lvlText w:val="%1."/>
      <w:lvlJc w:val="left"/>
      <w:pPr>
        <w:ind w:left="360" w:hanging="360"/>
      </w:pPr>
      <w:rPr>
        <w:rFonts w:hint="default"/>
      </w:r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9" w15:restartNumberingAfterBreak="0">
    <w:nsid w:val="71F770EE"/>
    <w:multiLevelType w:val="multilevel"/>
    <w:tmpl w:val="5FFC99A0"/>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0" w15:restartNumberingAfterBreak="0">
    <w:nsid w:val="72236D4C"/>
    <w:multiLevelType w:val="hybridMultilevel"/>
    <w:tmpl w:val="12A82B5C"/>
    <w:lvl w:ilvl="0" w:tplc="E0E670A6">
      <w:start w:val="1"/>
      <w:numFmt w:val="lowerRoman"/>
      <w:lvlText w:val="%1)"/>
      <w:lvlJc w:val="left"/>
      <w:pPr>
        <w:ind w:left="1080" w:hanging="720"/>
      </w:pPr>
      <w:rPr>
        <w:rFonts w:eastAsiaTheme="minorHAnsi" w:hint="default"/>
        <w:color w:val="auto"/>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9363EC"/>
    <w:multiLevelType w:val="multilevel"/>
    <w:tmpl w:val="37E01D22"/>
    <w:lvl w:ilvl="0">
      <w:start w:val="4"/>
      <w:numFmt w:val="decimal"/>
      <w:lvlText w:val="%1."/>
      <w:lvlJc w:val="left"/>
      <w:pPr>
        <w:ind w:left="360" w:hanging="360"/>
      </w:pPr>
      <w:rPr>
        <w:rFonts w:cs="Arial" w:hint="default"/>
        <w:color w:val="000000"/>
      </w:rPr>
    </w:lvl>
    <w:lvl w:ilvl="1">
      <w:start w:val="1"/>
      <w:numFmt w:val="decimal"/>
      <w:lvlText w:val="%1.%2."/>
      <w:lvlJc w:val="left"/>
      <w:pPr>
        <w:ind w:left="360" w:hanging="360"/>
      </w:pPr>
      <w:rPr>
        <w:rFonts w:asciiTheme="minorHAnsi" w:hAnsiTheme="minorHAnsi" w:cstheme="minorHAnsi" w:hint="default"/>
        <w:b w:val="0"/>
        <w:color w:val="000000"/>
        <w:sz w:val="22"/>
        <w:szCs w:val="22"/>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22" w15:restartNumberingAfterBreak="0">
    <w:nsid w:val="761005C0"/>
    <w:multiLevelType w:val="multilevel"/>
    <w:tmpl w:val="DB7CCA4A"/>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asciiTheme="minorHAnsi" w:eastAsiaTheme="minorHAnsi" w:hAnsiTheme="minorHAnsi" w:cstheme="minorHAnsi" w:hint="default"/>
        <w:b w:val="0"/>
        <w:color w:val="auto"/>
      </w:rPr>
    </w:lvl>
    <w:lvl w:ilvl="2">
      <w:start w:val="1"/>
      <w:numFmt w:val="decimal"/>
      <w:isLgl/>
      <w:lvlText w:val="%1.%2.%3."/>
      <w:lvlJc w:val="left"/>
      <w:pPr>
        <w:ind w:left="1428" w:hanging="720"/>
      </w:pPr>
      <w:rPr>
        <w:rFonts w:asciiTheme="minorHAnsi" w:eastAsiaTheme="minorHAnsi" w:hAnsiTheme="minorHAnsi" w:cstheme="minorHAnsi" w:hint="default"/>
        <w:b w:val="0"/>
        <w:color w:val="auto"/>
      </w:rPr>
    </w:lvl>
    <w:lvl w:ilvl="3">
      <w:start w:val="1"/>
      <w:numFmt w:val="decimal"/>
      <w:isLgl/>
      <w:lvlText w:val="%1.%2.%3.%4."/>
      <w:lvlJc w:val="left"/>
      <w:pPr>
        <w:ind w:left="1003" w:hanging="720"/>
      </w:pPr>
      <w:rPr>
        <w:rFonts w:asciiTheme="minorHAnsi" w:eastAsiaTheme="minorHAnsi" w:hAnsiTheme="minorHAnsi" w:cstheme="minorHAnsi" w:hint="default"/>
        <w:b w:val="0"/>
        <w:color w:val="auto"/>
      </w:rPr>
    </w:lvl>
    <w:lvl w:ilvl="4">
      <w:start w:val="1"/>
      <w:numFmt w:val="decimal"/>
      <w:isLgl/>
      <w:lvlText w:val="%1.%2.%3.%4.%5."/>
      <w:lvlJc w:val="left"/>
      <w:pPr>
        <w:ind w:left="1363" w:hanging="1080"/>
      </w:pPr>
      <w:rPr>
        <w:rFonts w:asciiTheme="minorHAnsi" w:eastAsiaTheme="minorHAnsi" w:hAnsiTheme="minorHAnsi" w:cstheme="minorHAnsi" w:hint="default"/>
        <w:b w:val="0"/>
        <w:color w:val="auto"/>
      </w:rPr>
    </w:lvl>
    <w:lvl w:ilvl="5">
      <w:start w:val="1"/>
      <w:numFmt w:val="decimal"/>
      <w:isLgl/>
      <w:lvlText w:val="%1.%2.%3.%4.%5.%6."/>
      <w:lvlJc w:val="left"/>
      <w:pPr>
        <w:ind w:left="1363" w:hanging="1080"/>
      </w:pPr>
      <w:rPr>
        <w:rFonts w:asciiTheme="minorHAnsi" w:eastAsiaTheme="minorHAnsi" w:hAnsiTheme="minorHAnsi" w:cstheme="minorHAnsi" w:hint="default"/>
        <w:b w:val="0"/>
        <w:color w:val="auto"/>
      </w:rPr>
    </w:lvl>
    <w:lvl w:ilvl="6">
      <w:start w:val="1"/>
      <w:numFmt w:val="decimal"/>
      <w:isLgl/>
      <w:lvlText w:val="%1.%2.%3.%4.%5.%6.%7."/>
      <w:lvlJc w:val="left"/>
      <w:pPr>
        <w:ind w:left="1723" w:hanging="1440"/>
      </w:pPr>
      <w:rPr>
        <w:rFonts w:asciiTheme="minorHAnsi" w:eastAsiaTheme="minorHAnsi" w:hAnsiTheme="minorHAnsi" w:cstheme="minorHAnsi" w:hint="default"/>
        <w:b w:val="0"/>
        <w:color w:val="auto"/>
      </w:rPr>
    </w:lvl>
    <w:lvl w:ilvl="7">
      <w:start w:val="1"/>
      <w:numFmt w:val="decimal"/>
      <w:isLgl/>
      <w:lvlText w:val="%1.%2.%3.%4.%5.%6.%7.%8."/>
      <w:lvlJc w:val="left"/>
      <w:pPr>
        <w:ind w:left="1723" w:hanging="1440"/>
      </w:pPr>
      <w:rPr>
        <w:rFonts w:asciiTheme="minorHAnsi" w:eastAsiaTheme="minorHAnsi" w:hAnsiTheme="minorHAnsi" w:cstheme="minorHAnsi" w:hint="default"/>
        <w:b w:val="0"/>
        <w:color w:val="auto"/>
      </w:rPr>
    </w:lvl>
    <w:lvl w:ilvl="8">
      <w:start w:val="1"/>
      <w:numFmt w:val="decimal"/>
      <w:isLgl/>
      <w:lvlText w:val="%1.%2.%3.%4.%5.%6.%7.%8.%9."/>
      <w:lvlJc w:val="left"/>
      <w:pPr>
        <w:ind w:left="2083" w:hanging="1800"/>
      </w:pPr>
      <w:rPr>
        <w:rFonts w:asciiTheme="minorHAnsi" w:eastAsiaTheme="minorHAnsi" w:hAnsiTheme="minorHAnsi" w:cstheme="minorHAnsi" w:hint="default"/>
        <w:b w:val="0"/>
        <w:color w:val="auto"/>
      </w:rPr>
    </w:lvl>
  </w:abstractNum>
  <w:abstractNum w:abstractNumId="23" w15:restartNumberingAfterBreak="0">
    <w:nsid w:val="79963ADA"/>
    <w:multiLevelType w:val="multilevel"/>
    <w:tmpl w:val="D69A8960"/>
    <w:lvl w:ilvl="0">
      <w:start w:val="1"/>
      <w:numFmt w:val="decimal"/>
      <w:lvlText w:val="%1."/>
      <w:lvlJc w:val="left"/>
      <w:pPr>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0"/>
  </w:num>
  <w:num w:numId="3">
    <w:abstractNumId w:val="2"/>
    <w:lvlOverride w:ilvl="0">
      <w:lvl w:ilvl="0">
        <w:start w:val="1"/>
        <w:numFmt w:val="decimal"/>
        <w:lvlRestart w:val="0"/>
        <w:pStyle w:val="LegalCombo1"/>
        <w:lvlText w:val="%1."/>
        <w:lvlJc w:val="left"/>
        <w:pPr>
          <w:tabs>
            <w:tab w:val="num" w:pos="1145"/>
          </w:tabs>
          <w:ind w:left="1145" w:hanging="720"/>
        </w:pPr>
        <w:rPr>
          <w:b/>
          <w:i w:val="0"/>
          <w:sz w:val="24"/>
          <w:szCs w:val="24"/>
          <w:lang w:val="fr-FR"/>
        </w:rPr>
      </w:lvl>
    </w:lvlOverride>
    <w:lvlOverride w:ilvl="1">
      <w:lvl w:ilvl="1">
        <w:start w:val="1"/>
        <w:numFmt w:val="decimal"/>
        <w:pStyle w:val="LegalCombo2"/>
        <w:lvlText w:val="%1.%2"/>
        <w:lvlJc w:val="left"/>
        <w:pPr>
          <w:tabs>
            <w:tab w:val="num" w:pos="720"/>
          </w:tabs>
          <w:ind w:left="720" w:hanging="720"/>
        </w:pPr>
        <w:rPr>
          <w:b w:val="0"/>
          <w:lang w:val="fr-FR"/>
        </w:rPr>
      </w:lvl>
    </w:lvlOverride>
    <w:lvlOverride w:ilvl="2">
      <w:lvl w:ilvl="2">
        <w:start w:val="1"/>
        <w:numFmt w:val="decimal"/>
        <w:pStyle w:val="LegalCombo3"/>
        <w:lvlText w:val="%1.%2.%3"/>
        <w:lvlJc w:val="left"/>
        <w:pPr>
          <w:tabs>
            <w:tab w:val="num" w:pos="1440"/>
          </w:tabs>
          <w:ind w:left="1440" w:hanging="720"/>
        </w:pPr>
        <w:rPr>
          <w:rFonts w:asciiTheme="majorHAnsi" w:hAnsiTheme="majorHAnsi" w:cstheme="majorHAnsi" w:hint="default"/>
        </w:rPr>
      </w:lvl>
    </w:lvlOverride>
    <w:lvlOverride w:ilvl="3">
      <w:lvl w:ilvl="3">
        <w:start w:val="1"/>
        <w:numFmt w:val="lowerLetter"/>
        <w:pStyle w:val="LegalCombo4"/>
        <w:lvlText w:val="(%4)"/>
        <w:lvlJc w:val="left"/>
        <w:pPr>
          <w:tabs>
            <w:tab w:val="num" w:pos="1440"/>
          </w:tabs>
          <w:ind w:left="1440" w:hanging="720"/>
        </w:pPr>
      </w:lvl>
    </w:lvlOverride>
    <w:lvlOverride w:ilvl="4">
      <w:lvl w:ilvl="4">
        <w:start w:val="1"/>
        <w:numFmt w:val="lowerRoman"/>
        <w:pStyle w:val="LegalCombo5"/>
        <w:lvlText w:val="(%5)"/>
        <w:lvlJc w:val="left"/>
        <w:pPr>
          <w:tabs>
            <w:tab w:val="num" w:pos="2160"/>
          </w:tabs>
          <w:ind w:left="2160" w:hanging="720"/>
        </w:pPr>
      </w:lvl>
    </w:lvlOverride>
    <w:lvlOverride w:ilvl="5">
      <w:lvl w:ilvl="5">
        <w:start w:val="1"/>
        <w:numFmt w:val="decimal"/>
        <w:pStyle w:val="LegalCombo6"/>
        <w:lvlText w:val="(%6)"/>
        <w:lvlJc w:val="left"/>
        <w:pPr>
          <w:tabs>
            <w:tab w:val="num" w:pos="2880"/>
          </w:tabs>
          <w:ind w:left="2880" w:hanging="720"/>
        </w:pPr>
      </w:lvl>
    </w:lvlOverride>
    <w:lvlOverride w:ilvl="6">
      <w:lvl w:ilvl="6">
        <w:start w:val="1"/>
        <w:numFmt w:val="upperLetter"/>
        <w:pStyle w:val="LegalCombo7"/>
        <w:lvlText w:val="(%7)"/>
        <w:lvlJc w:val="left"/>
        <w:pPr>
          <w:tabs>
            <w:tab w:val="num" w:pos="3600"/>
          </w:tabs>
          <w:ind w:left="3600" w:hanging="720"/>
        </w:pPr>
      </w:lvl>
    </w:lvlOverride>
    <w:lvlOverride w:ilvl="7">
      <w:lvl w:ilvl="7">
        <w:start w:val="24"/>
        <w:numFmt w:val="lowerLetter"/>
        <w:lvlRestart w:val="3"/>
        <w:pStyle w:val="LegalCombo8"/>
        <w:lvlText w:val="(%8)"/>
        <w:lvlJc w:val="left"/>
        <w:pPr>
          <w:tabs>
            <w:tab w:val="num" w:pos="1440"/>
          </w:tabs>
          <w:ind w:left="1440" w:hanging="720"/>
        </w:pPr>
      </w:lvl>
    </w:lvlOverride>
    <w:lvlOverride w:ilvl="8">
      <w:lvl w:ilvl="8">
        <w:start w:val="1"/>
        <w:numFmt w:val="bullet"/>
        <w:lvlRestart w:val="0"/>
        <w:pStyle w:val="LegalCombo9"/>
        <w:lvlText w:val=""/>
        <w:lvlJc w:val="left"/>
        <w:pPr>
          <w:tabs>
            <w:tab w:val="num" w:pos="1800"/>
          </w:tabs>
          <w:ind w:left="1800" w:hanging="360"/>
        </w:pPr>
        <w:rPr>
          <w:rFonts w:ascii="Symbol" w:hAnsi="Symbol" w:hint="default"/>
        </w:rPr>
      </w:lvl>
    </w:lvlOverride>
  </w:num>
  <w:num w:numId="4">
    <w:abstractNumId w:val="2"/>
  </w:num>
  <w:num w:numId="5">
    <w:abstractNumId w:val="16"/>
  </w:num>
  <w:num w:numId="6">
    <w:abstractNumId w:val="14"/>
  </w:num>
  <w:num w:numId="7">
    <w:abstractNumId w:val="12"/>
  </w:num>
  <w:num w:numId="8">
    <w:abstractNumId w:val="2"/>
    <w:lvlOverride w:ilvl="0">
      <w:startOverride w:val="1"/>
      <w:lvl w:ilvl="0">
        <w:start w:val="1"/>
        <w:numFmt w:val="decimal"/>
        <w:lvlRestart w:val="0"/>
        <w:pStyle w:val="LegalCombo1"/>
        <w:lvlText w:val="%1."/>
        <w:lvlJc w:val="left"/>
        <w:pPr>
          <w:tabs>
            <w:tab w:val="num" w:pos="720"/>
          </w:tabs>
          <w:ind w:left="720" w:hanging="720"/>
        </w:pPr>
        <w:rPr>
          <w:b/>
          <w:i w:val="0"/>
          <w:sz w:val="24"/>
          <w:szCs w:val="24"/>
          <w:lang w:val="fr-FR"/>
        </w:rPr>
      </w:lvl>
    </w:lvlOverride>
    <w:lvlOverride w:ilvl="1">
      <w:startOverride w:val="1"/>
      <w:lvl w:ilvl="1">
        <w:start w:val="1"/>
        <w:numFmt w:val="decimal"/>
        <w:pStyle w:val="LegalCombo2"/>
        <w:lvlText w:val="%1.%2"/>
        <w:lvlJc w:val="left"/>
        <w:pPr>
          <w:tabs>
            <w:tab w:val="num" w:pos="295"/>
          </w:tabs>
          <w:ind w:left="295" w:hanging="720"/>
        </w:pPr>
        <w:rPr>
          <w:b w:val="0"/>
          <w:lang w:val="fr-FR"/>
        </w:rPr>
      </w:lvl>
    </w:lvlOverride>
    <w:lvlOverride w:ilvl="2">
      <w:startOverride w:val="1"/>
      <w:lvl w:ilvl="2">
        <w:start w:val="1"/>
        <w:numFmt w:val="decimal"/>
        <w:pStyle w:val="LegalCombo3"/>
        <w:lvlText w:val="%1.%2.%3"/>
        <w:lvlJc w:val="left"/>
        <w:pPr>
          <w:tabs>
            <w:tab w:val="num" w:pos="1015"/>
          </w:tabs>
          <w:ind w:left="1015" w:hanging="720"/>
        </w:pPr>
        <w:rPr>
          <w:rFonts w:asciiTheme="majorHAnsi" w:hAnsiTheme="majorHAnsi" w:cstheme="majorHAnsi" w:hint="default"/>
        </w:rPr>
      </w:lvl>
    </w:lvlOverride>
    <w:lvlOverride w:ilvl="3">
      <w:startOverride w:val="1"/>
      <w:lvl w:ilvl="3">
        <w:start w:val="1"/>
        <w:numFmt w:val="lowerLetter"/>
        <w:pStyle w:val="LegalCombo4"/>
        <w:lvlText w:val="(%4)"/>
        <w:lvlJc w:val="left"/>
        <w:pPr>
          <w:tabs>
            <w:tab w:val="num" w:pos="1015"/>
          </w:tabs>
          <w:ind w:left="1015" w:hanging="720"/>
        </w:pPr>
        <w:rPr>
          <w:rFonts w:asciiTheme="minorHAnsi" w:eastAsiaTheme="minorEastAsia" w:hAnsiTheme="minorHAnsi" w:cstheme="minorHAnsi"/>
        </w:rPr>
      </w:lvl>
    </w:lvlOverride>
    <w:lvlOverride w:ilvl="4">
      <w:startOverride w:val="1"/>
      <w:lvl w:ilvl="4">
        <w:start w:val="1"/>
        <w:numFmt w:val="lowerRoman"/>
        <w:pStyle w:val="LegalCombo5"/>
        <w:lvlText w:val="(%5)"/>
        <w:lvlJc w:val="left"/>
        <w:pPr>
          <w:tabs>
            <w:tab w:val="num" w:pos="1735"/>
          </w:tabs>
          <w:ind w:left="1735" w:hanging="720"/>
        </w:pPr>
      </w:lvl>
    </w:lvlOverride>
    <w:lvlOverride w:ilvl="5">
      <w:startOverride w:val="1"/>
      <w:lvl w:ilvl="5">
        <w:start w:val="1"/>
        <w:numFmt w:val="decimal"/>
        <w:pStyle w:val="LegalCombo6"/>
        <w:lvlText w:val="(%6)"/>
        <w:lvlJc w:val="left"/>
        <w:pPr>
          <w:tabs>
            <w:tab w:val="num" w:pos="2455"/>
          </w:tabs>
          <w:ind w:left="2455" w:hanging="720"/>
        </w:pPr>
      </w:lvl>
    </w:lvlOverride>
    <w:lvlOverride w:ilvl="6">
      <w:startOverride w:val="1"/>
      <w:lvl w:ilvl="6">
        <w:start w:val="1"/>
        <w:numFmt w:val="upperLetter"/>
        <w:pStyle w:val="LegalCombo7"/>
        <w:lvlText w:val="(%7)"/>
        <w:lvlJc w:val="left"/>
        <w:pPr>
          <w:tabs>
            <w:tab w:val="num" w:pos="3175"/>
          </w:tabs>
          <w:ind w:left="3175" w:hanging="720"/>
        </w:pPr>
      </w:lvl>
    </w:lvlOverride>
    <w:lvlOverride w:ilvl="7">
      <w:startOverride w:val="24"/>
      <w:lvl w:ilvl="7">
        <w:start w:val="24"/>
        <w:numFmt w:val="lowerLetter"/>
        <w:lvlRestart w:val="3"/>
        <w:pStyle w:val="LegalCombo8"/>
        <w:lvlText w:val="(%8)"/>
        <w:lvlJc w:val="left"/>
        <w:pPr>
          <w:tabs>
            <w:tab w:val="num" w:pos="1015"/>
          </w:tabs>
          <w:ind w:left="1015" w:hanging="720"/>
        </w:pPr>
      </w:lvl>
    </w:lvlOverride>
    <w:lvlOverride w:ilvl="8">
      <w:startOverride w:val="1"/>
      <w:lvl w:ilvl="8">
        <w:start w:val="1"/>
        <w:numFmt w:val="bullet"/>
        <w:lvlRestart w:val="0"/>
        <w:pStyle w:val="LegalCombo9"/>
        <w:lvlText w:val=""/>
        <w:lvlJc w:val="left"/>
        <w:pPr>
          <w:tabs>
            <w:tab w:val="num" w:pos="1375"/>
          </w:tabs>
          <w:ind w:left="1375" w:hanging="360"/>
        </w:pPr>
        <w:rPr>
          <w:rFonts w:ascii="Symbol" w:hAnsi="Symbol" w:hint="default"/>
        </w:rPr>
      </w:lvl>
    </w:lvlOverride>
  </w:num>
  <w:num w:numId="9">
    <w:abstractNumId w:val="1"/>
  </w:num>
  <w:num w:numId="10">
    <w:abstractNumId w:val="13"/>
  </w:num>
  <w:num w:numId="11">
    <w:abstractNumId w:val="17"/>
  </w:num>
  <w:num w:numId="12">
    <w:abstractNumId w:val="15"/>
  </w:num>
  <w:num w:numId="13">
    <w:abstractNumId w:val="7"/>
  </w:num>
  <w:num w:numId="14">
    <w:abstractNumId w:val="22"/>
  </w:num>
  <w:num w:numId="15">
    <w:abstractNumId w:val="18"/>
  </w:num>
  <w:num w:numId="16">
    <w:abstractNumId w:val="5"/>
  </w:num>
  <w:num w:numId="17">
    <w:abstractNumId w:val="3"/>
  </w:num>
  <w:num w:numId="18">
    <w:abstractNumId w:val="9"/>
  </w:num>
  <w:num w:numId="19">
    <w:abstractNumId w:val="8"/>
  </w:num>
  <w:num w:numId="20">
    <w:abstractNumId w:val="4"/>
  </w:num>
  <w:num w:numId="21">
    <w:abstractNumId w:val="21"/>
  </w:num>
  <w:num w:numId="22">
    <w:abstractNumId w:val="19"/>
  </w:num>
  <w:num w:numId="23">
    <w:abstractNumId w:val="20"/>
  </w:num>
  <w:num w:numId="24">
    <w:abstractNumId w:val="11"/>
  </w:num>
  <w:num w:numId="25">
    <w:abstractNumId w:val="6"/>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9A"/>
    <w:rsid w:val="0000488D"/>
    <w:rsid w:val="00004D70"/>
    <w:rsid w:val="00007926"/>
    <w:rsid w:val="00011923"/>
    <w:rsid w:val="00014BE8"/>
    <w:rsid w:val="00014C8E"/>
    <w:rsid w:val="00016163"/>
    <w:rsid w:val="00017075"/>
    <w:rsid w:val="000174CB"/>
    <w:rsid w:val="00026D0B"/>
    <w:rsid w:val="000329F0"/>
    <w:rsid w:val="00054E62"/>
    <w:rsid w:val="00056AB5"/>
    <w:rsid w:val="00061948"/>
    <w:rsid w:val="00061BBE"/>
    <w:rsid w:val="00062348"/>
    <w:rsid w:val="00072FD0"/>
    <w:rsid w:val="00074EEA"/>
    <w:rsid w:val="0007770B"/>
    <w:rsid w:val="00085E70"/>
    <w:rsid w:val="00087656"/>
    <w:rsid w:val="000A517C"/>
    <w:rsid w:val="000A64DF"/>
    <w:rsid w:val="000B2E07"/>
    <w:rsid w:val="000B3580"/>
    <w:rsid w:val="000B54DD"/>
    <w:rsid w:val="000B60CE"/>
    <w:rsid w:val="000C1DA3"/>
    <w:rsid w:val="000D319D"/>
    <w:rsid w:val="000D45D2"/>
    <w:rsid w:val="000D4E8E"/>
    <w:rsid w:val="000D76D1"/>
    <w:rsid w:val="000E0DFA"/>
    <w:rsid w:val="000E3B0A"/>
    <w:rsid w:val="00104037"/>
    <w:rsid w:val="00107498"/>
    <w:rsid w:val="001107F0"/>
    <w:rsid w:val="00112E53"/>
    <w:rsid w:val="00120030"/>
    <w:rsid w:val="0012064A"/>
    <w:rsid w:val="001372C7"/>
    <w:rsid w:val="00173951"/>
    <w:rsid w:val="00183500"/>
    <w:rsid w:val="00187219"/>
    <w:rsid w:val="001908EF"/>
    <w:rsid w:val="001C0C91"/>
    <w:rsid w:val="001C0D87"/>
    <w:rsid w:val="001D672D"/>
    <w:rsid w:val="001E2D54"/>
    <w:rsid w:val="00207C22"/>
    <w:rsid w:val="00211253"/>
    <w:rsid w:val="00212E09"/>
    <w:rsid w:val="002140BF"/>
    <w:rsid w:val="00215867"/>
    <w:rsid w:val="002216EA"/>
    <w:rsid w:val="0022684A"/>
    <w:rsid w:val="0023328B"/>
    <w:rsid w:val="002345FE"/>
    <w:rsid w:val="00240950"/>
    <w:rsid w:val="00243263"/>
    <w:rsid w:val="00252546"/>
    <w:rsid w:val="0025391C"/>
    <w:rsid w:val="00253CAD"/>
    <w:rsid w:val="00255031"/>
    <w:rsid w:val="00261ABD"/>
    <w:rsid w:val="00270B2B"/>
    <w:rsid w:val="00272762"/>
    <w:rsid w:val="00273F4D"/>
    <w:rsid w:val="002A0C7C"/>
    <w:rsid w:val="002A6CAA"/>
    <w:rsid w:val="002B4CB4"/>
    <w:rsid w:val="002B73A3"/>
    <w:rsid w:val="002B7B65"/>
    <w:rsid w:val="002D2C55"/>
    <w:rsid w:val="002D5734"/>
    <w:rsid w:val="002D778A"/>
    <w:rsid w:val="002E2E3F"/>
    <w:rsid w:val="002E5ED8"/>
    <w:rsid w:val="002F4629"/>
    <w:rsid w:val="00312385"/>
    <w:rsid w:val="00314623"/>
    <w:rsid w:val="003202E8"/>
    <w:rsid w:val="00321B7B"/>
    <w:rsid w:val="003267EF"/>
    <w:rsid w:val="00337FF1"/>
    <w:rsid w:val="00341D71"/>
    <w:rsid w:val="003421C8"/>
    <w:rsid w:val="00345ED5"/>
    <w:rsid w:val="00351127"/>
    <w:rsid w:val="0035453D"/>
    <w:rsid w:val="00356312"/>
    <w:rsid w:val="003564A7"/>
    <w:rsid w:val="003635B1"/>
    <w:rsid w:val="0036386C"/>
    <w:rsid w:val="00382A26"/>
    <w:rsid w:val="003924A2"/>
    <w:rsid w:val="003A0351"/>
    <w:rsid w:val="003A0B7B"/>
    <w:rsid w:val="003A656B"/>
    <w:rsid w:val="003B1CFC"/>
    <w:rsid w:val="003B6643"/>
    <w:rsid w:val="003B79D9"/>
    <w:rsid w:val="003C3858"/>
    <w:rsid w:val="003D2334"/>
    <w:rsid w:val="003D6715"/>
    <w:rsid w:val="003D7CE4"/>
    <w:rsid w:val="003E701F"/>
    <w:rsid w:val="003E796B"/>
    <w:rsid w:val="003F6581"/>
    <w:rsid w:val="00406EE7"/>
    <w:rsid w:val="00416100"/>
    <w:rsid w:val="0044438A"/>
    <w:rsid w:val="00444B12"/>
    <w:rsid w:val="00447CE1"/>
    <w:rsid w:val="00461A55"/>
    <w:rsid w:val="00463F13"/>
    <w:rsid w:val="00467EAC"/>
    <w:rsid w:val="00471AEF"/>
    <w:rsid w:val="00471B3B"/>
    <w:rsid w:val="00477DC1"/>
    <w:rsid w:val="00482529"/>
    <w:rsid w:val="00482ED8"/>
    <w:rsid w:val="004929A0"/>
    <w:rsid w:val="00493ABA"/>
    <w:rsid w:val="004A0E65"/>
    <w:rsid w:val="004A2CB9"/>
    <w:rsid w:val="004A4E58"/>
    <w:rsid w:val="004C6203"/>
    <w:rsid w:val="004D06CE"/>
    <w:rsid w:val="004D221B"/>
    <w:rsid w:val="004D3F69"/>
    <w:rsid w:val="004D556A"/>
    <w:rsid w:val="004D6284"/>
    <w:rsid w:val="004F0941"/>
    <w:rsid w:val="004F2586"/>
    <w:rsid w:val="005016F1"/>
    <w:rsid w:val="00506BCE"/>
    <w:rsid w:val="00511950"/>
    <w:rsid w:val="00524B29"/>
    <w:rsid w:val="00532DAF"/>
    <w:rsid w:val="005413EA"/>
    <w:rsid w:val="00546FEA"/>
    <w:rsid w:val="00551F74"/>
    <w:rsid w:val="00554226"/>
    <w:rsid w:val="00555376"/>
    <w:rsid w:val="005633B3"/>
    <w:rsid w:val="00564557"/>
    <w:rsid w:val="00564CD5"/>
    <w:rsid w:val="00574978"/>
    <w:rsid w:val="00575499"/>
    <w:rsid w:val="00577821"/>
    <w:rsid w:val="00577F77"/>
    <w:rsid w:val="00581751"/>
    <w:rsid w:val="00582478"/>
    <w:rsid w:val="0058315A"/>
    <w:rsid w:val="0059418A"/>
    <w:rsid w:val="00597927"/>
    <w:rsid w:val="005A29E6"/>
    <w:rsid w:val="005A3138"/>
    <w:rsid w:val="005A6EE6"/>
    <w:rsid w:val="005B01C9"/>
    <w:rsid w:val="005B35AC"/>
    <w:rsid w:val="005C11F8"/>
    <w:rsid w:val="005C36EE"/>
    <w:rsid w:val="005C6769"/>
    <w:rsid w:val="005D0E7F"/>
    <w:rsid w:val="005D235F"/>
    <w:rsid w:val="005D33D1"/>
    <w:rsid w:val="005E713C"/>
    <w:rsid w:val="006034B3"/>
    <w:rsid w:val="00604AF4"/>
    <w:rsid w:val="0060599B"/>
    <w:rsid w:val="00606BD8"/>
    <w:rsid w:val="00645D1B"/>
    <w:rsid w:val="00646920"/>
    <w:rsid w:val="006531B9"/>
    <w:rsid w:val="0065445F"/>
    <w:rsid w:val="00654999"/>
    <w:rsid w:val="00661190"/>
    <w:rsid w:val="006627D0"/>
    <w:rsid w:val="00667D70"/>
    <w:rsid w:val="0069506D"/>
    <w:rsid w:val="006A01B3"/>
    <w:rsid w:val="006A17D3"/>
    <w:rsid w:val="006C0B32"/>
    <w:rsid w:val="006C5A2D"/>
    <w:rsid w:val="006D0388"/>
    <w:rsid w:val="006E080F"/>
    <w:rsid w:val="006E12EA"/>
    <w:rsid w:val="006E3DFE"/>
    <w:rsid w:val="006F53E5"/>
    <w:rsid w:val="006F635B"/>
    <w:rsid w:val="006F6696"/>
    <w:rsid w:val="0070314C"/>
    <w:rsid w:val="00706218"/>
    <w:rsid w:val="00707892"/>
    <w:rsid w:val="00715AD4"/>
    <w:rsid w:val="0072438B"/>
    <w:rsid w:val="00724A5F"/>
    <w:rsid w:val="0073036F"/>
    <w:rsid w:val="00736BDE"/>
    <w:rsid w:val="00755F09"/>
    <w:rsid w:val="00772435"/>
    <w:rsid w:val="00772FFA"/>
    <w:rsid w:val="0077307B"/>
    <w:rsid w:val="0078439F"/>
    <w:rsid w:val="007919E8"/>
    <w:rsid w:val="00794A13"/>
    <w:rsid w:val="007A0004"/>
    <w:rsid w:val="007A271A"/>
    <w:rsid w:val="007B02E9"/>
    <w:rsid w:val="00804EF2"/>
    <w:rsid w:val="008112A6"/>
    <w:rsid w:val="008149AF"/>
    <w:rsid w:val="00814ABC"/>
    <w:rsid w:val="00815667"/>
    <w:rsid w:val="008248EB"/>
    <w:rsid w:val="00826118"/>
    <w:rsid w:val="00835260"/>
    <w:rsid w:val="00850DFD"/>
    <w:rsid w:val="008513EF"/>
    <w:rsid w:val="00855021"/>
    <w:rsid w:val="00860E16"/>
    <w:rsid w:val="008628BD"/>
    <w:rsid w:val="0087373E"/>
    <w:rsid w:val="008754AB"/>
    <w:rsid w:val="00881C68"/>
    <w:rsid w:val="00882F40"/>
    <w:rsid w:val="00886F06"/>
    <w:rsid w:val="00892DD2"/>
    <w:rsid w:val="008A40CA"/>
    <w:rsid w:val="008A78CD"/>
    <w:rsid w:val="008C2AA6"/>
    <w:rsid w:val="008C4102"/>
    <w:rsid w:val="008D5802"/>
    <w:rsid w:val="008E4828"/>
    <w:rsid w:val="009108E1"/>
    <w:rsid w:val="009125F2"/>
    <w:rsid w:val="00924E22"/>
    <w:rsid w:val="00926339"/>
    <w:rsid w:val="00931A72"/>
    <w:rsid w:val="00931E1E"/>
    <w:rsid w:val="0093473E"/>
    <w:rsid w:val="009359DC"/>
    <w:rsid w:val="009400BE"/>
    <w:rsid w:val="00945528"/>
    <w:rsid w:val="00945B0B"/>
    <w:rsid w:val="00952A1E"/>
    <w:rsid w:val="00962FD4"/>
    <w:rsid w:val="00964BA3"/>
    <w:rsid w:val="00971C0C"/>
    <w:rsid w:val="009760F7"/>
    <w:rsid w:val="009809BE"/>
    <w:rsid w:val="00985130"/>
    <w:rsid w:val="009911E2"/>
    <w:rsid w:val="00991ECE"/>
    <w:rsid w:val="009A34C3"/>
    <w:rsid w:val="009C12D0"/>
    <w:rsid w:val="009C48FD"/>
    <w:rsid w:val="009C57B8"/>
    <w:rsid w:val="009C5BC1"/>
    <w:rsid w:val="009E01DE"/>
    <w:rsid w:val="009E4687"/>
    <w:rsid w:val="009F3057"/>
    <w:rsid w:val="009F3A45"/>
    <w:rsid w:val="009F4936"/>
    <w:rsid w:val="009F4FCE"/>
    <w:rsid w:val="00A020DB"/>
    <w:rsid w:val="00A0235C"/>
    <w:rsid w:val="00A14DDF"/>
    <w:rsid w:val="00A22855"/>
    <w:rsid w:val="00A23638"/>
    <w:rsid w:val="00A32076"/>
    <w:rsid w:val="00A33379"/>
    <w:rsid w:val="00A349B8"/>
    <w:rsid w:val="00A43085"/>
    <w:rsid w:val="00A448AD"/>
    <w:rsid w:val="00A50442"/>
    <w:rsid w:val="00A52D1C"/>
    <w:rsid w:val="00A53581"/>
    <w:rsid w:val="00A55D03"/>
    <w:rsid w:val="00A5713B"/>
    <w:rsid w:val="00A628B7"/>
    <w:rsid w:val="00A64519"/>
    <w:rsid w:val="00A665A2"/>
    <w:rsid w:val="00A70142"/>
    <w:rsid w:val="00A72744"/>
    <w:rsid w:val="00A746EC"/>
    <w:rsid w:val="00A825A9"/>
    <w:rsid w:val="00A86076"/>
    <w:rsid w:val="00AA563C"/>
    <w:rsid w:val="00AA61AB"/>
    <w:rsid w:val="00AB0DEC"/>
    <w:rsid w:val="00AC2422"/>
    <w:rsid w:val="00AC3849"/>
    <w:rsid w:val="00AC48B6"/>
    <w:rsid w:val="00AD1D6B"/>
    <w:rsid w:val="00AD4D9C"/>
    <w:rsid w:val="00AD653E"/>
    <w:rsid w:val="00AE5C86"/>
    <w:rsid w:val="00AE7FF7"/>
    <w:rsid w:val="00AF292F"/>
    <w:rsid w:val="00B030AA"/>
    <w:rsid w:val="00B120BF"/>
    <w:rsid w:val="00B12C3E"/>
    <w:rsid w:val="00B24018"/>
    <w:rsid w:val="00B24DCD"/>
    <w:rsid w:val="00B25795"/>
    <w:rsid w:val="00B27E1A"/>
    <w:rsid w:val="00B30A24"/>
    <w:rsid w:val="00B35874"/>
    <w:rsid w:val="00B41770"/>
    <w:rsid w:val="00B456FF"/>
    <w:rsid w:val="00B61F55"/>
    <w:rsid w:val="00B71681"/>
    <w:rsid w:val="00B93C76"/>
    <w:rsid w:val="00B944B5"/>
    <w:rsid w:val="00B9469C"/>
    <w:rsid w:val="00BA1955"/>
    <w:rsid w:val="00BB1BEA"/>
    <w:rsid w:val="00BB30BF"/>
    <w:rsid w:val="00BD12EE"/>
    <w:rsid w:val="00BD21BD"/>
    <w:rsid w:val="00BD6825"/>
    <w:rsid w:val="00BE7B92"/>
    <w:rsid w:val="00BF0298"/>
    <w:rsid w:val="00C12898"/>
    <w:rsid w:val="00C25E27"/>
    <w:rsid w:val="00C26BFE"/>
    <w:rsid w:val="00C33E4D"/>
    <w:rsid w:val="00C34E31"/>
    <w:rsid w:val="00C43609"/>
    <w:rsid w:val="00C45355"/>
    <w:rsid w:val="00C47EDE"/>
    <w:rsid w:val="00C5657B"/>
    <w:rsid w:val="00C5659B"/>
    <w:rsid w:val="00C56A56"/>
    <w:rsid w:val="00C5714E"/>
    <w:rsid w:val="00C61661"/>
    <w:rsid w:val="00C6380D"/>
    <w:rsid w:val="00C65827"/>
    <w:rsid w:val="00C70BB8"/>
    <w:rsid w:val="00C74559"/>
    <w:rsid w:val="00C8286A"/>
    <w:rsid w:val="00C83231"/>
    <w:rsid w:val="00C92E99"/>
    <w:rsid w:val="00C9310F"/>
    <w:rsid w:val="00C96BB6"/>
    <w:rsid w:val="00C974F8"/>
    <w:rsid w:val="00CB009C"/>
    <w:rsid w:val="00CB1168"/>
    <w:rsid w:val="00CB21E7"/>
    <w:rsid w:val="00CB21F3"/>
    <w:rsid w:val="00CB3E6D"/>
    <w:rsid w:val="00CC02EF"/>
    <w:rsid w:val="00CC0E4B"/>
    <w:rsid w:val="00CC5A69"/>
    <w:rsid w:val="00CC5E60"/>
    <w:rsid w:val="00CE0E52"/>
    <w:rsid w:val="00CF4557"/>
    <w:rsid w:val="00CF47C8"/>
    <w:rsid w:val="00CF7C46"/>
    <w:rsid w:val="00D002B3"/>
    <w:rsid w:val="00D00A0D"/>
    <w:rsid w:val="00D00DFC"/>
    <w:rsid w:val="00D121A3"/>
    <w:rsid w:val="00D215F5"/>
    <w:rsid w:val="00D243E0"/>
    <w:rsid w:val="00D25727"/>
    <w:rsid w:val="00D25B0C"/>
    <w:rsid w:val="00D270DA"/>
    <w:rsid w:val="00D33FC9"/>
    <w:rsid w:val="00D37EC2"/>
    <w:rsid w:val="00D414DD"/>
    <w:rsid w:val="00D45025"/>
    <w:rsid w:val="00D563EE"/>
    <w:rsid w:val="00D600BD"/>
    <w:rsid w:val="00D62D82"/>
    <w:rsid w:val="00D63D11"/>
    <w:rsid w:val="00D869D6"/>
    <w:rsid w:val="00D94B36"/>
    <w:rsid w:val="00DA2694"/>
    <w:rsid w:val="00DA5682"/>
    <w:rsid w:val="00DB5207"/>
    <w:rsid w:val="00DB5EE7"/>
    <w:rsid w:val="00DB6F0E"/>
    <w:rsid w:val="00DC309A"/>
    <w:rsid w:val="00DD42E2"/>
    <w:rsid w:val="00DD6B5F"/>
    <w:rsid w:val="00DE2FF4"/>
    <w:rsid w:val="00DE63E0"/>
    <w:rsid w:val="00DE7EF4"/>
    <w:rsid w:val="00DF0E5C"/>
    <w:rsid w:val="00DF0F50"/>
    <w:rsid w:val="00E009CB"/>
    <w:rsid w:val="00E00BFC"/>
    <w:rsid w:val="00E04386"/>
    <w:rsid w:val="00E1222A"/>
    <w:rsid w:val="00E133F7"/>
    <w:rsid w:val="00E2016A"/>
    <w:rsid w:val="00E21383"/>
    <w:rsid w:val="00E241E0"/>
    <w:rsid w:val="00E26C52"/>
    <w:rsid w:val="00E2773E"/>
    <w:rsid w:val="00E2799D"/>
    <w:rsid w:val="00E34233"/>
    <w:rsid w:val="00E3542B"/>
    <w:rsid w:val="00E54173"/>
    <w:rsid w:val="00E64239"/>
    <w:rsid w:val="00E65D6C"/>
    <w:rsid w:val="00E661F4"/>
    <w:rsid w:val="00E71B76"/>
    <w:rsid w:val="00E8098C"/>
    <w:rsid w:val="00E828B4"/>
    <w:rsid w:val="00E82CF2"/>
    <w:rsid w:val="00E90218"/>
    <w:rsid w:val="00E92BF5"/>
    <w:rsid w:val="00E94125"/>
    <w:rsid w:val="00E94633"/>
    <w:rsid w:val="00E95E12"/>
    <w:rsid w:val="00EA4EBF"/>
    <w:rsid w:val="00EA5635"/>
    <w:rsid w:val="00EA7936"/>
    <w:rsid w:val="00EB34B6"/>
    <w:rsid w:val="00EC06A5"/>
    <w:rsid w:val="00EC1834"/>
    <w:rsid w:val="00EC1D67"/>
    <w:rsid w:val="00EC47FD"/>
    <w:rsid w:val="00EC512F"/>
    <w:rsid w:val="00EC6619"/>
    <w:rsid w:val="00ED1EB5"/>
    <w:rsid w:val="00ED54D5"/>
    <w:rsid w:val="00EE59A5"/>
    <w:rsid w:val="00EF63E4"/>
    <w:rsid w:val="00F07C4B"/>
    <w:rsid w:val="00F118A5"/>
    <w:rsid w:val="00F23889"/>
    <w:rsid w:val="00F244FC"/>
    <w:rsid w:val="00F45512"/>
    <w:rsid w:val="00F566B2"/>
    <w:rsid w:val="00F60DE7"/>
    <w:rsid w:val="00F611AC"/>
    <w:rsid w:val="00F62B75"/>
    <w:rsid w:val="00F67D3E"/>
    <w:rsid w:val="00F70085"/>
    <w:rsid w:val="00F72905"/>
    <w:rsid w:val="00F76BCC"/>
    <w:rsid w:val="00F91695"/>
    <w:rsid w:val="00F934CC"/>
    <w:rsid w:val="00FA5A1A"/>
    <w:rsid w:val="00FB28C6"/>
    <w:rsid w:val="00FB332F"/>
    <w:rsid w:val="00FB5648"/>
    <w:rsid w:val="00FC1D62"/>
    <w:rsid w:val="00FD2FDC"/>
    <w:rsid w:val="00FE0A31"/>
    <w:rsid w:val="00FE6058"/>
    <w:rsid w:val="00FE78C3"/>
    <w:rsid w:val="00FF0130"/>
    <w:rsid w:val="00FF7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C5F56"/>
  <w15:chartTrackingRefBased/>
  <w15:docId w15:val="{DAC6E94A-818C-47E8-AA8B-3EF10DD2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248EB"/>
    <w:pPr>
      <w:keepNext/>
      <w:keepLines/>
      <w:spacing w:before="240" w:after="0"/>
      <w:outlineLvl w:val="0"/>
    </w:pPr>
    <w:rPr>
      <w:rFonts w:asciiTheme="majorHAnsi" w:eastAsiaTheme="majorEastAsia" w:hAnsiTheme="majorHAnsi" w:cstheme="majorBidi"/>
      <w:b/>
      <w:color w:val="ED7D31" w:themeColor="accent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309A"/>
    <w:pPr>
      <w:tabs>
        <w:tab w:val="center" w:pos="4536"/>
        <w:tab w:val="right" w:pos="9072"/>
      </w:tabs>
      <w:spacing w:after="0" w:line="240" w:lineRule="auto"/>
    </w:pPr>
  </w:style>
  <w:style w:type="character" w:customStyle="1" w:styleId="En-tteCar">
    <w:name w:val="En-tête Car"/>
    <w:basedOn w:val="Policepardfaut"/>
    <w:link w:val="En-tte"/>
    <w:uiPriority w:val="99"/>
    <w:rsid w:val="00DC309A"/>
  </w:style>
  <w:style w:type="paragraph" w:styleId="Pieddepage">
    <w:name w:val="footer"/>
    <w:basedOn w:val="Normal"/>
    <w:link w:val="PieddepageCar"/>
    <w:uiPriority w:val="99"/>
    <w:unhideWhenUsed/>
    <w:rsid w:val="00DC30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309A"/>
  </w:style>
  <w:style w:type="character" w:customStyle="1" w:styleId="Titre1Car">
    <w:name w:val="Titre 1 Car"/>
    <w:basedOn w:val="Policepardfaut"/>
    <w:link w:val="Titre1"/>
    <w:uiPriority w:val="9"/>
    <w:rsid w:val="008248EB"/>
    <w:rPr>
      <w:rFonts w:asciiTheme="majorHAnsi" w:eastAsiaTheme="majorEastAsia" w:hAnsiTheme="majorHAnsi" w:cstheme="majorBidi"/>
      <w:b/>
      <w:color w:val="ED7D31" w:themeColor="accent2"/>
      <w:sz w:val="32"/>
      <w:szCs w:val="32"/>
    </w:rPr>
  </w:style>
  <w:style w:type="paragraph" w:styleId="Titre">
    <w:name w:val="Title"/>
    <w:basedOn w:val="Normal"/>
    <w:next w:val="Normal"/>
    <w:link w:val="TitreCar"/>
    <w:uiPriority w:val="10"/>
    <w:qFormat/>
    <w:rsid w:val="00DC309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DC309A"/>
    <w:rPr>
      <w:rFonts w:asciiTheme="majorHAnsi" w:eastAsiaTheme="majorEastAsia" w:hAnsiTheme="majorHAnsi" w:cstheme="majorBidi"/>
      <w:color w:val="000000" w:themeColor="text1"/>
      <w:sz w:val="56"/>
      <w:szCs w:val="56"/>
    </w:rPr>
  </w:style>
  <w:style w:type="paragraph" w:styleId="TM1">
    <w:name w:val="toc 1"/>
    <w:basedOn w:val="Normal"/>
    <w:next w:val="Normal"/>
    <w:autoRedefine/>
    <w:uiPriority w:val="39"/>
    <w:unhideWhenUsed/>
    <w:rsid w:val="00DC309A"/>
    <w:pPr>
      <w:tabs>
        <w:tab w:val="left" w:pos="440"/>
        <w:tab w:val="right" w:leader="dot" w:pos="9062"/>
      </w:tabs>
      <w:spacing w:after="0"/>
      <w:ind w:left="284"/>
    </w:pPr>
    <w:rPr>
      <w:rFonts w:eastAsiaTheme="minorEastAsia"/>
    </w:rPr>
  </w:style>
  <w:style w:type="character" w:styleId="Lienhypertexte">
    <w:name w:val="Hyperlink"/>
    <w:basedOn w:val="Policepardfaut"/>
    <w:uiPriority w:val="99"/>
    <w:unhideWhenUsed/>
    <w:rsid w:val="00DC309A"/>
    <w:rPr>
      <w:color w:val="0563C1" w:themeColor="hyperlink"/>
      <w:u w:val="single"/>
    </w:rPr>
  </w:style>
  <w:style w:type="paragraph" w:styleId="Paragraphedeliste">
    <w:name w:val="List Paragraph"/>
    <w:basedOn w:val="Normal"/>
    <w:uiPriority w:val="34"/>
    <w:qFormat/>
    <w:rsid w:val="00DC309A"/>
    <w:pPr>
      <w:ind w:left="720"/>
      <w:contextualSpacing/>
    </w:pPr>
  </w:style>
  <w:style w:type="paragraph" w:customStyle="1" w:styleId="SinglePara">
    <w:name w:val="Single Para"/>
    <w:aliases w:val="sp"/>
    <w:basedOn w:val="Normal"/>
    <w:link w:val="SingleParaChar"/>
    <w:qFormat/>
    <w:rsid w:val="00DC309A"/>
    <w:pPr>
      <w:spacing w:before="120" w:after="120" w:line="240" w:lineRule="auto"/>
      <w:ind w:firstLine="720"/>
      <w:jc w:val="both"/>
    </w:pPr>
    <w:rPr>
      <w:rFonts w:eastAsiaTheme="minorEastAsia"/>
      <w:szCs w:val="24"/>
      <w:lang w:eastAsia="zh-CN" w:bidi="he-IL"/>
    </w:rPr>
  </w:style>
  <w:style w:type="character" w:customStyle="1" w:styleId="SingleParaChar">
    <w:name w:val="Single Para Char"/>
    <w:aliases w:val="sp Char"/>
    <w:basedOn w:val="Policepardfaut"/>
    <w:link w:val="SinglePara"/>
    <w:rsid w:val="00DC309A"/>
    <w:rPr>
      <w:rFonts w:eastAsiaTheme="minorEastAsia"/>
      <w:szCs w:val="24"/>
      <w:lang w:val="en-US" w:eastAsia="zh-CN" w:bidi="he-IL"/>
    </w:rPr>
  </w:style>
  <w:style w:type="paragraph" w:styleId="Notedebasdepage">
    <w:name w:val="footnote text"/>
    <w:aliases w:val="FT"/>
    <w:basedOn w:val="Normal"/>
    <w:link w:val="NotedebasdepageCar"/>
    <w:unhideWhenUsed/>
    <w:qFormat/>
    <w:rsid w:val="00DC309A"/>
    <w:pPr>
      <w:spacing w:after="120" w:line="240" w:lineRule="auto"/>
      <w:ind w:left="360" w:hanging="360"/>
      <w:jc w:val="both"/>
    </w:pPr>
    <w:rPr>
      <w:rFonts w:eastAsiaTheme="minorEastAsia"/>
      <w:sz w:val="16"/>
      <w:szCs w:val="20"/>
      <w:lang w:eastAsia="zh-CN" w:bidi="he-IL"/>
    </w:rPr>
  </w:style>
  <w:style w:type="character" w:customStyle="1" w:styleId="NotedebasdepageCar">
    <w:name w:val="Note de bas de page Car"/>
    <w:aliases w:val="FT Car"/>
    <w:basedOn w:val="Policepardfaut"/>
    <w:link w:val="Notedebasdepage"/>
    <w:rsid w:val="00DC309A"/>
    <w:rPr>
      <w:rFonts w:eastAsiaTheme="minorEastAsia"/>
      <w:sz w:val="16"/>
      <w:szCs w:val="20"/>
      <w:lang w:val="en-US" w:eastAsia="zh-CN" w:bidi="he-IL"/>
    </w:rPr>
  </w:style>
  <w:style w:type="paragraph" w:customStyle="1" w:styleId="LegalCombo1">
    <w:name w:val="LegalCombo1"/>
    <w:basedOn w:val="Normal"/>
    <w:link w:val="LegalCombo1Char"/>
    <w:rsid w:val="00DC309A"/>
    <w:pPr>
      <w:keepNext/>
      <w:keepLines/>
      <w:numPr>
        <w:numId w:val="3"/>
      </w:numPr>
      <w:spacing w:before="240" w:after="120" w:line="240" w:lineRule="auto"/>
      <w:jc w:val="both"/>
      <w:outlineLvl w:val="0"/>
    </w:pPr>
    <w:rPr>
      <w:rFonts w:ascii="Arial" w:eastAsiaTheme="minorEastAsia" w:hAnsi="Arial" w:cs="Arial"/>
      <w:b/>
      <w:caps/>
      <w:szCs w:val="24"/>
      <w:lang w:eastAsia="zh-CN"/>
    </w:rPr>
  </w:style>
  <w:style w:type="paragraph" w:customStyle="1" w:styleId="LegalCombo2">
    <w:name w:val="LegalCombo2"/>
    <w:basedOn w:val="Normal"/>
    <w:link w:val="LegalCombo2Char"/>
    <w:rsid w:val="00DC309A"/>
    <w:pPr>
      <w:numPr>
        <w:ilvl w:val="1"/>
        <w:numId w:val="3"/>
      </w:numPr>
      <w:spacing w:before="120" w:after="120" w:line="240" w:lineRule="auto"/>
      <w:jc w:val="both"/>
      <w:outlineLvl w:val="1"/>
    </w:pPr>
    <w:rPr>
      <w:rFonts w:ascii="Arial" w:eastAsiaTheme="minorEastAsia" w:hAnsi="Arial" w:cs="Arial"/>
      <w:b/>
      <w:color w:val="000000"/>
      <w:szCs w:val="24"/>
      <w:lang w:eastAsia="zh-CN"/>
    </w:rPr>
  </w:style>
  <w:style w:type="character" w:customStyle="1" w:styleId="LegalCombo2Char">
    <w:name w:val="LegalCombo2 Char"/>
    <w:basedOn w:val="Policepardfaut"/>
    <w:link w:val="LegalCombo2"/>
    <w:rsid w:val="00DC309A"/>
    <w:rPr>
      <w:rFonts w:ascii="Arial" w:eastAsiaTheme="minorEastAsia" w:hAnsi="Arial" w:cs="Arial"/>
      <w:b/>
      <w:color w:val="000000"/>
      <w:szCs w:val="24"/>
      <w:lang w:val="en-US" w:eastAsia="zh-CN"/>
    </w:rPr>
  </w:style>
  <w:style w:type="paragraph" w:customStyle="1" w:styleId="LegalCombo3">
    <w:name w:val="LegalCombo3"/>
    <w:basedOn w:val="Normal"/>
    <w:link w:val="LegalCombo3Char"/>
    <w:rsid w:val="00DC309A"/>
    <w:pPr>
      <w:numPr>
        <w:ilvl w:val="2"/>
        <w:numId w:val="3"/>
      </w:numPr>
      <w:spacing w:before="120" w:after="120" w:line="240" w:lineRule="auto"/>
      <w:jc w:val="both"/>
      <w:outlineLvl w:val="2"/>
    </w:pPr>
    <w:rPr>
      <w:rFonts w:ascii="Arial" w:eastAsiaTheme="minorEastAsia" w:hAnsi="Arial" w:cs="Arial"/>
      <w:color w:val="000000"/>
      <w:szCs w:val="24"/>
      <w:lang w:eastAsia="zh-CN"/>
    </w:rPr>
  </w:style>
  <w:style w:type="paragraph" w:customStyle="1" w:styleId="LegalCombo4">
    <w:name w:val="LegalCombo4"/>
    <w:basedOn w:val="Normal"/>
    <w:rsid w:val="00DC309A"/>
    <w:pPr>
      <w:numPr>
        <w:ilvl w:val="3"/>
        <w:numId w:val="3"/>
      </w:numPr>
      <w:spacing w:before="120" w:after="120" w:line="240" w:lineRule="auto"/>
      <w:jc w:val="both"/>
      <w:outlineLvl w:val="3"/>
    </w:pPr>
    <w:rPr>
      <w:rFonts w:eastAsiaTheme="minorEastAsia"/>
      <w:color w:val="000000"/>
      <w:szCs w:val="24"/>
      <w:lang w:eastAsia="zh-CN"/>
    </w:rPr>
  </w:style>
  <w:style w:type="paragraph" w:customStyle="1" w:styleId="LegalCombo5">
    <w:name w:val="LegalCombo5"/>
    <w:basedOn w:val="Normal"/>
    <w:rsid w:val="00DC309A"/>
    <w:pPr>
      <w:numPr>
        <w:ilvl w:val="4"/>
        <w:numId w:val="3"/>
      </w:numPr>
      <w:spacing w:before="120" w:after="120" w:line="240" w:lineRule="auto"/>
      <w:jc w:val="both"/>
      <w:outlineLvl w:val="4"/>
    </w:pPr>
    <w:rPr>
      <w:rFonts w:eastAsiaTheme="minorEastAsia"/>
      <w:color w:val="000000"/>
      <w:szCs w:val="24"/>
      <w:lang w:eastAsia="zh-CN"/>
    </w:rPr>
  </w:style>
  <w:style w:type="paragraph" w:customStyle="1" w:styleId="LegalCombo6">
    <w:name w:val="LegalCombo6"/>
    <w:basedOn w:val="Normal"/>
    <w:rsid w:val="00DC309A"/>
    <w:pPr>
      <w:numPr>
        <w:ilvl w:val="5"/>
        <w:numId w:val="3"/>
      </w:numPr>
      <w:spacing w:before="120" w:after="120" w:line="240" w:lineRule="auto"/>
      <w:jc w:val="both"/>
      <w:outlineLvl w:val="5"/>
    </w:pPr>
    <w:rPr>
      <w:rFonts w:eastAsiaTheme="minorEastAsia"/>
      <w:color w:val="000000"/>
      <w:szCs w:val="24"/>
      <w:lang w:eastAsia="zh-CN"/>
    </w:rPr>
  </w:style>
  <w:style w:type="paragraph" w:customStyle="1" w:styleId="LegalCombo7">
    <w:name w:val="LegalCombo7"/>
    <w:basedOn w:val="Normal"/>
    <w:rsid w:val="00DC309A"/>
    <w:pPr>
      <w:numPr>
        <w:ilvl w:val="6"/>
        <w:numId w:val="3"/>
      </w:numPr>
      <w:spacing w:before="120" w:after="120" w:line="240" w:lineRule="auto"/>
      <w:jc w:val="both"/>
      <w:outlineLvl w:val="6"/>
    </w:pPr>
    <w:rPr>
      <w:rFonts w:eastAsiaTheme="minorEastAsia"/>
      <w:color w:val="000000"/>
      <w:szCs w:val="24"/>
      <w:lang w:eastAsia="zh-CN"/>
    </w:rPr>
  </w:style>
  <w:style w:type="paragraph" w:customStyle="1" w:styleId="LegalCombo8">
    <w:name w:val="LegalCombo8"/>
    <w:basedOn w:val="Normal"/>
    <w:rsid w:val="00DC309A"/>
    <w:pPr>
      <w:numPr>
        <w:ilvl w:val="7"/>
        <w:numId w:val="3"/>
      </w:numPr>
      <w:spacing w:before="120" w:after="120" w:line="240" w:lineRule="auto"/>
      <w:jc w:val="both"/>
      <w:outlineLvl w:val="7"/>
    </w:pPr>
    <w:rPr>
      <w:rFonts w:eastAsiaTheme="minorEastAsia"/>
      <w:color w:val="000000"/>
      <w:szCs w:val="24"/>
      <w:lang w:eastAsia="zh-CN"/>
    </w:rPr>
  </w:style>
  <w:style w:type="paragraph" w:customStyle="1" w:styleId="LegalCombo9">
    <w:name w:val="LegalCombo9"/>
    <w:basedOn w:val="Normal"/>
    <w:rsid w:val="00DC309A"/>
    <w:pPr>
      <w:numPr>
        <w:ilvl w:val="8"/>
        <w:numId w:val="3"/>
      </w:numPr>
      <w:spacing w:before="120" w:after="120" w:line="240" w:lineRule="auto"/>
      <w:jc w:val="both"/>
      <w:outlineLvl w:val="8"/>
    </w:pPr>
    <w:rPr>
      <w:rFonts w:eastAsiaTheme="minorEastAsia"/>
      <w:color w:val="000000"/>
      <w:szCs w:val="24"/>
      <w:lang w:eastAsia="zh-CN"/>
    </w:rPr>
  </w:style>
  <w:style w:type="character" w:styleId="Appelnotedebasdep">
    <w:name w:val="footnote reference"/>
    <w:aliases w:val="*"/>
    <w:basedOn w:val="Policepardfaut"/>
    <w:uiPriority w:val="99"/>
    <w:unhideWhenUsed/>
    <w:rsid w:val="00DC309A"/>
    <w:rPr>
      <w:vertAlign w:val="superscript"/>
    </w:rPr>
  </w:style>
  <w:style w:type="numbering" w:customStyle="1" w:styleId="LegalFlushList">
    <w:name w:val="LegalFlushList"/>
    <w:basedOn w:val="Aucuneliste"/>
    <w:rsid w:val="00DC309A"/>
    <w:pPr>
      <w:numPr>
        <w:numId w:val="4"/>
      </w:numPr>
    </w:pPr>
  </w:style>
  <w:style w:type="character" w:customStyle="1" w:styleId="LegalCombo3Char">
    <w:name w:val="LegalCombo3 Char"/>
    <w:basedOn w:val="Policepardfaut"/>
    <w:link w:val="LegalCombo3"/>
    <w:rsid w:val="00DC309A"/>
    <w:rPr>
      <w:rFonts w:ascii="Arial" w:eastAsiaTheme="minorEastAsia" w:hAnsi="Arial" w:cs="Arial"/>
      <w:color w:val="000000"/>
      <w:szCs w:val="24"/>
      <w:lang w:val="en-US" w:eastAsia="zh-CN"/>
    </w:rPr>
  </w:style>
  <w:style w:type="paragraph" w:styleId="Notedefin">
    <w:name w:val="endnote text"/>
    <w:basedOn w:val="Normal"/>
    <w:link w:val="NotedefinCar"/>
    <w:uiPriority w:val="99"/>
    <w:semiHidden/>
    <w:unhideWhenUsed/>
    <w:rsid w:val="00337FF1"/>
    <w:pPr>
      <w:spacing w:after="0" w:line="240" w:lineRule="auto"/>
    </w:pPr>
    <w:rPr>
      <w:sz w:val="20"/>
      <w:szCs w:val="20"/>
    </w:rPr>
  </w:style>
  <w:style w:type="character" w:customStyle="1" w:styleId="NotedefinCar">
    <w:name w:val="Note de fin Car"/>
    <w:basedOn w:val="Policepardfaut"/>
    <w:link w:val="Notedefin"/>
    <w:uiPriority w:val="99"/>
    <w:semiHidden/>
    <w:rsid w:val="00337FF1"/>
    <w:rPr>
      <w:sz w:val="20"/>
      <w:szCs w:val="20"/>
    </w:rPr>
  </w:style>
  <w:style w:type="character" w:styleId="Appeldenotedefin">
    <w:name w:val="endnote reference"/>
    <w:basedOn w:val="Policepardfaut"/>
    <w:uiPriority w:val="99"/>
    <w:semiHidden/>
    <w:unhideWhenUsed/>
    <w:rsid w:val="00337FF1"/>
    <w:rPr>
      <w:vertAlign w:val="superscript"/>
    </w:rPr>
  </w:style>
  <w:style w:type="character" w:customStyle="1" w:styleId="LegalCombo1Char">
    <w:name w:val="LegalCombo1 Char"/>
    <w:basedOn w:val="Policepardfaut"/>
    <w:link w:val="LegalCombo1"/>
    <w:rsid w:val="00D121A3"/>
    <w:rPr>
      <w:rFonts w:ascii="Arial" w:eastAsiaTheme="minorEastAsia" w:hAnsi="Arial" w:cs="Arial"/>
      <w:b/>
      <w:caps/>
      <w:szCs w:val="24"/>
      <w:lang w:val="en-US" w:eastAsia="zh-CN"/>
    </w:rPr>
  </w:style>
  <w:style w:type="paragraph" w:styleId="Textedebulles">
    <w:name w:val="Balloon Text"/>
    <w:basedOn w:val="Normal"/>
    <w:link w:val="TextedebullesCar"/>
    <w:uiPriority w:val="99"/>
    <w:semiHidden/>
    <w:unhideWhenUsed/>
    <w:rsid w:val="00E241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1E0"/>
    <w:rPr>
      <w:rFonts w:ascii="Segoe UI" w:hAnsi="Segoe UI" w:cs="Segoe UI"/>
      <w:sz w:val="18"/>
      <w:szCs w:val="18"/>
    </w:rPr>
  </w:style>
  <w:style w:type="character" w:styleId="Marquedecommentaire">
    <w:name w:val="annotation reference"/>
    <w:basedOn w:val="Policepardfaut"/>
    <w:uiPriority w:val="99"/>
    <w:semiHidden/>
    <w:unhideWhenUsed/>
    <w:rsid w:val="00E241E0"/>
    <w:rPr>
      <w:sz w:val="16"/>
      <w:szCs w:val="16"/>
    </w:rPr>
  </w:style>
  <w:style w:type="paragraph" w:styleId="Commentaire">
    <w:name w:val="annotation text"/>
    <w:basedOn w:val="Normal"/>
    <w:link w:val="CommentaireCar"/>
    <w:uiPriority w:val="99"/>
    <w:semiHidden/>
    <w:unhideWhenUsed/>
    <w:rsid w:val="00E241E0"/>
    <w:pPr>
      <w:spacing w:line="240" w:lineRule="auto"/>
    </w:pPr>
    <w:rPr>
      <w:sz w:val="20"/>
      <w:szCs w:val="20"/>
    </w:rPr>
  </w:style>
  <w:style w:type="character" w:customStyle="1" w:styleId="CommentaireCar">
    <w:name w:val="Commentaire Car"/>
    <w:basedOn w:val="Policepardfaut"/>
    <w:link w:val="Commentaire"/>
    <w:uiPriority w:val="99"/>
    <w:semiHidden/>
    <w:rsid w:val="00E241E0"/>
    <w:rPr>
      <w:sz w:val="20"/>
      <w:szCs w:val="20"/>
    </w:rPr>
  </w:style>
  <w:style w:type="paragraph" w:styleId="Objetducommentaire">
    <w:name w:val="annotation subject"/>
    <w:basedOn w:val="Commentaire"/>
    <w:next w:val="Commentaire"/>
    <w:link w:val="ObjetducommentaireCar"/>
    <w:uiPriority w:val="99"/>
    <w:semiHidden/>
    <w:unhideWhenUsed/>
    <w:rsid w:val="00E241E0"/>
    <w:rPr>
      <w:b/>
      <w:bCs/>
    </w:rPr>
  </w:style>
  <w:style w:type="character" w:customStyle="1" w:styleId="ObjetducommentaireCar">
    <w:name w:val="Objet du commentaire Car"/>
    <w:basedOn w:val="CommentaireCar"/>
    <w:link w:val="Objetducommentaire"/>
    <w:uiPriority w:val="99"/>
    <w:semiHidden/>
    <w:rsid w:val="00E241E0"/>
    <w:rPr>
      <w:b/>
      <w:bCs/>
      <w:sz w:val="20"/>
      <w:szCs w:val="20"/>
    </w:rPr>
  </w:style>
  <w:style w:type="paragraph" w:styleId="NormalWeb">
    <w:name w:val="Normal (Web)"/>
    <w:basedOn w:val="Normal"/>
    <w:uiPriority w:val="99"/>
    <w:semiHidden/>
    <w:unhideWhenUsed/>
    <w:rsid w:val="00A628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28B7"/>
    <w:rPr>
      <w:b/>
      <w:bCs/>
    </w:rPr>
  </w:style>
  <w:style w:type="paragraph" w:styleId="Sansinterligne">
    <w:name w:val="No Spacing"/>
    <w:uiPriority w:val="1"/>
    <w:qFormat/>
    <w:rsid w:val="00886F06"/>
    <w:pPr>
      <w:spacing w:after="0" w:line="240" w:lineRule="auto"/>
    </w:pPr>
    <w:rPr>
      <w:rFonts w:ascii="Marianne" w:hAnsi="Marianne" w:cs="Calibri"/>
      <w:sz w:val="20"/>
    </w:rPr>
  </w:style>
  <w:style w:type="character" w:styleId="Lienhypertextesuivivisit">
    <w:name w:val="FollowedHyperlink"/>
    <w:basedOn w:val="Policepardfaut"/>
    <w:uiPriority w:val="99"/>
    <w:semiHidden/>
    <w:unhideWhenUsed/>
    <w:rsid w:val="003E796B"/>
    <w:rPr>
      <w:color w:val="954F72" w:themeColor="followedHyperlink"/>
      <w:u w:val="single"/>
    </w:rPr>
  </w:style>
  <w:style w:type="paragraph" w:styleId="Rvision">
    <w:name w:val="Revision"/>
    <w:hidden/>
    <w:uiPriority w:val="99"/>
    <w:semiHidden/>
    <w:rsid w:val="00A02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2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officer@circ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77BF-C623-43F0-A96E-CB4D049C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3192</Words>
  <Characters>17561</Characters>
  <Application>Microsoft Office Word</Application>
  <DocSecurity>0</DocSecurity>
  <Lines>146</Lines>
  <Paragraphs>41</Paragraphs>
  <ScaleCrop>false</ScaleCrop>
  <HeadingPairs>
    <vt:vector size="4" baseType="variant">
      <vt:variant>
        <vt:lpstr>Titre</vt:lpstr>
      </vt:variant>
      <vt:variant>
        <vt:i4>1</vt:i4>
      </vt:variant>
      <vt:variant>
        <vt:lpstr>Titres</vt:lpstr>
      </vt:variant>
      <vt:variant>
        <vt:i4>39</vt:i4>
      </vt:variant>
    </vt:vector>
  </HeadingPairs>
  <TitlesOfParts>
    <vt:vector size="40" baseType="lpstr">
      <vt:lpstr/>
      <vt:lpstr/>
      <vt:lpstr/>
      <vt:lpstr/>
      <vt:lpstr>PROCEDURE RELATIVE AUX LANCEURS D'ALERTES</vt:lpstr>
      <vt:lpstr/>
      <vt:lpstr/>
      <vt:lpstr/>
      <vt:lpstr/>
      <vt:lpstr>INTRODUCTION </vt:lpstr>
      <vt:lpstr>    </vt:lpstr>
      <vt:lpstr>    En dehors de ses activités professionnelles, toute personne physique qui a perso</vt:lpstr>
      <vt:lpstr>    </vt:lpstr>
      <vt:lpstr>    Dans le cas de l’établissement d’un procès-verbal, l’auteur du signalement a la </vt:lpstr>
      <vt:lpstr>    </vt:lpstr>
      <vt:lpstr>    </vt:lpstr>
      <vt:lpstr>    </vt:lpstr>
      <vt:lpstr>        </vt:lpstr>
      <vt:lpstr>        </vt:lpstr>
      <vt:lpstr>        </vt:lpstr>
      <vt:lpstr>    </vt:lpstr>
      <vt:lpstr>        La collecte et le traitement de ces données personnelles ont pour but de détermi</vt:lpstr>
      <vt:lpstr>        </vt:lpstr>
      <vt:lpstr>    Le groupe veille à ce que le prestataire de service éventuellement désigné pour </vt:lpstr>
      <vt:lpstr>    A l'issue de l'instruction d'une alerte, le Référent Alertes formule, le cas éch</vt:lpstr>
      <vt:lpstr>    </vt:lpstr>
      <vt:lpstr>    Par exception à ce qui précède, le Référent Alertes porte sans délai à la connai</vt:lpstr>
      <vt:lpstr>    </vt:lpstr>
      <vt:lpstr>    </vt:lpstr>
      <vt:lpstr>    Afin de pouvoir évaluer l’efficacité du dispositif d’alerte, le Référent Alertes</vt:lpstr>
      <vt:lpstr>    </vt:lpstr>
      <vt:lpstr>    Ce suivi annuel statistique peut faire apparaître le nombre d’alertes reçues, de</vt:lpstr>
      <vt:lpstr>    </vt:lpstr>
      <vt:lpstr>    Pour toute question relative à cette Procédure, et aux garanties encadrant le dr</vt:lpstr>
      <vt:lpstr>    </vt:lpstr>
      <vt:lpstr>    Les demandes de renseignement concernant le droit d'alerte ne seront pas considé</vt:lpstr>
      <vt:lpstr>    </vt:lpstr>
      <vt:lpstr>    </vt:lpstr>
      <vt:lpstr>    </vt:lpstr>
      <vt:lpstr>    </vt:lpstr>
    </vt:vector>
  </TitlesOfParts>
  <Company>CIRCET</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Nenya KUBEREK</dc:creator>
  <cp:keywords/>
  <dc:description/>
  <cp:lastModifiedBy>Adeline BODIN-BURGY</cp:lastModifiedBy>
  <cp:revision>27</cp:revision>
  <cp:lastPrinted>2022-03-24T13:36:00Z</cp:lastPrinted>
  <dcterms:created xsi:type="dcterms:W3CDTF">2022-12-08T10:34:00Z</dcterms:created>
  <dcterms:modified xsi:type="dcterms:W3CDTF">2023-03-16T09:35:00Z</dcterms:modified>
</cp:coreProperties>
</file>